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03F8" w:rsidRDefault="004003F8" w:rsidP="004003F8">
      <w:pPr>
        <w:jc w:val="center"/>
        <w:rPr>
          <w:rFonts w:ascii="Swis721 Ex BT" w:hAnsi="Swis721 Ex BT"/>
          <w:sz w:val="72"/>
          <w:szCs w:val="72"/>
        </w:rPr>
      </w:pPr>
      <w:r>
        <w:rPr>
          <w:rFonts w:ascii="Swis721 Ex BT" w:hAnsi="Swis721 Ex BT"/>
          <w:sz w:val="72"/>
          <w:szCs w:val="72"/>
        </w:rPr>
        <w:t>PROPOSAL</w:t>
      </w:r>
    </w:p>
    <w:p w:rsidR="004003F8" w:rsidRDefault="004003F8" w:rsidP="004003F8">
      <w:pPr>
        <w:widowControl w:val="0"/>
        <w:jc w:val="center"/>
      </w:pPr>
    </w:p>
    <w:p w:rsidR="004003F8" w:rsidRDefault="004003F8" w:rsidP="004003F8">
      <w:pPr>
        <w:widowControl w:val="0"/>
        <w:jc w:val="center"/>
      </w:pPr>
      <w:r>
        <w:rPr>
          <w:rFonts w:ascii="Swis721 Ex BT" w:hAnsi="Swis721 Ex BT"/>
          <w:sz w:val="36"/>
          <w:szCs w:val="36"/>
        </w:rPr>
        <w:t>Presented to</w:t>
      </w:r>
    </w:p>
    <w:p w:rsidR="004003F8" w:rsidRDefault="004003F8" w:rsidP="004003F8">
      <w:pPr>
        <w:jc w:val="center"/>
        <w:rPr>
          <w:rFonts w:ascii="Arial" w:hAnsi="Arial" w:cs="Arial"/>
          <w:b/>
          <w:sz w:val="32"/>
          <w:szCs w:val="32"/>
        </w:rPr>
      </w:pPr>
    </w:p>
    <w:p w:rsidR="004003F8" w:rsidRPr="001813B4" w:rsidRDefault="00EA4DA5" w:rsidP="004003F8">
      <w:pPr>
        <w:widowControl w:val="0"/>
        <w:jc w:val="center"/>
        <w:rPr>
          <w:rFonts w:ascii="Swis721 BlkCn BT" w:hAnsi="Swis721 BlkCn BT"/>
          <w:sz w:val="72"/>
          <w:szCs w:val="72"/>
        </w:rPr>
      </w:pPr>
      <w:r>
        <w:rPr>
          <w:rFonts w:ascii="Swis721 BlkCn BT" w:hAnsi="Swis721 BlkCn BT"/>
          <w:sz w:val="72"/>
          <w:szCs w:val="72"/>
        </w:rPr>
        <w:t>Derwick</w:t>
      </w:r>
      <w:r w:rsidR="00D76415">
        <w:rPr>
          <w:rFonts w:ascii="Swis721 BlkCn BT" w:hAnsi="Swis721 BlkCn BT"/>
          <w:sz w:val="72"/>
          <w:szCs w:val="72"/>
        </w:rPr>
        <w:t xml:space="preserve"> Associates</w:t>
      </w:r>
    </w:p>
    <w:p w:rsidR="004003F8" w:rsidRDefault="004003F8" w:rsidP="004003F8">
      <w:pPr>
        <w:widowControl w:val="0"/>
        <w:jc w:val="center"/>
      </w:pPr>
    </w:p>
    <w:p w:rsidR="004003F8" w:rsidRDefault="004003F8" w:rsidP="004003F8">
      <w:pPr>
        <w:widowControl w:val="0"/>
        <w:jc w:val="center"/>
        <w:rPr>
          <w:rFonts w:ascii="Swis721 Ex BT" w:hAnsi="Swis721 Ex BT"/>
          <w:sz w:val="36"/>
          <w:szCs w:val="36"/>
        </w:rPr>
      </w:pPr>
      <w:r>
        <w:rPr>
          <w:rFonts w:ascii="Swis721 Ex BT" w:hAnsi="Swis721 Ex BT"/>
          <w:sz w:val="36"/>
          <w:szCs w:val="36"/>
        </w:rPr>
        <w:t>for</w:t>
      </w:r>
    </w:p>
    <w:p w:rsidR="004003F8" w:rsidRDefault="004003F8" w:rsidP="004003F8">
      <w:pPr>
        <w:widowControl w:val="0"/>
        <w:jc w:val="center"/>
      </w:pPr>
    </w:p>
    <w:p w:rsidR="004003F8" w:rsidRDefault="00EA4DA5" w:rsidP="004003F8">
      <w:pPr>
        <w:widowControl w:val="0"/>
        <w:jc w:val="center"/>
        <w:rPr>
          <w:rFonts w:ascii="Swis721 Ex BT" w:hAnsi="Swis721 Ex BT"/>
          <w:sz w:val="52"/>
          <w:szCs w:val="52"/>
        </w:rPr>
      </w:pPr>
      <w:r>
        <w:rPr>
          <w:rFonts w:ascii="Swis721 Ex BT" w:hAnsi="Swis721 Ex BT"/>
          <w:sz w:val="52"/>
          <w:szCs w:val="52"/>
        </w:rPr>
        <w:t>LM2500+ Repair of #4B area</w:t>
      </w:r>
    </w:p>
    <w:p w:rsidR="004003F8" w:rsidRDefault="004003F8" w:rsidP="004003F8">
      <w:pPr>
        <w:widowControl w:val="0"/>
        <w:jc w:val="center"/>
        <w:rPr>
          <w:rFonts w:ascii="Swis721 Ex BT" w:hAnsi="Swis721 Ex BT"/>
          <w:sz w:val="36"/>
          <w:szCs w:val="36"/>
        </w:rPr>
      </w:pPr>
    </w:p>
    <w:p w:rsidR="004003F8" w:rsidRDefault="004003F8" w:rsidP="004003F8">
      <w:pPr>
        <w:widowControl w:val="0"/>
        <w:jc w:val="center"/>
        <w:rPr>
          <w:rFonts w:ascii="Swis721 Ex BT" w:hAnsi="Swis721 Ex BT"/>
          <w:i/>
          <w:iCs/>
          <w:sz w:val="40"/>
          <w:szCs w:val="40"/>
        </w:rPr>
      </w:pPr>
      <w:r w:rsidRPr="00214B79">
        <w:rPr>
          <w:rFonts w:ascii="Swis721 Ex BT" w:hAnsi="Swis721 Ex BT"/>
          <w:sz w:val="36"/>
          <w:szCs w:val="36"/>
        </w:rPr>
        <w:t>Prepared by</w:t>
      </w:r>
    </w:p>
    <w:p w:rsidR="004003F8" w:rsidRDefault="004003F8" w:rsidP="004003F8">
      <w:pPr>
        <w:jc w:val="center"/>
        <w:rPr>
          <w:rFonts w:ascii="Arial" w:hAnsi="Arial" w:cs="Arial"/>
          <w:b/>
          <w:sz w:val="32"/>
          <w:szCs w:val="32"/>
        </w:rPr>
      </w:pPr>
    </w:p>
    <w:p w:rsidR="004003F8" w:rsidRDefault="00016738" w:rsidP="004003F8">
      <w:pPr>
        <w:jc w:val="center"/>
        <w:rPr>
          <w:rFonts w:ascii="Arial" w:hAnsi="Arial" w:cs="Arial"/>
          <w:b/>
          <w:sz w:val="32"/>
          <w:szCs w:val="32"/>
        </w:rPr>
      </w:pPr>
      <w:r>
        <w:rPr>
          <w:noProof/>
        </w:rPr>
        <w:drawing>
          <wp:inline distT="0" distB="0" distL="0" distR="0">
            <wp:extent cx="3307080" cy="1242060"/>
            <wp:effectExtent l="19050" t="0" r="7620" b="0"/>
            <wp:docPr id="1" name="Picture 1" descr="ProEnergy%20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oEnergy%20Logo"/>
                    <pic:cNvPicPr>
                      <a:picLocks noChangeAspect="1" noChangeArrowheads="1"/>
                    </pic:cNvPicPr>
                  </pic:nvPicPr>
                  <pic:blipFill>
                    <a:blip r:embed="rId11" cstate="print"/>
                    <a:srcRect/>
                    <a:stretch>
                      <a:fillRect/>
                    </a:stretch>
                  </pic:blipFill>
                  <pic:spPr bwMode="auto">
                    <a:xfrm>
                      <a:off x="0" y="0"/>
                      <a:ext cx="3307080" cy="1242060"/>
                    </a:xfrm>
                    <a:prstGeom prst="rect">
                      <a:avLst/>
                    </a:prstGeom>
                    <a:noFill/>
                    <a:ln w="9525">
                      <a:noFill/>
                      <a:miter lim="800000"/>
                      <a:headEnd/>
                      <a:tailEnd/>
                    </a:ln>
                  </pic:spPr>
                </pic:pic>
              </a:graphicData>
            </a:graphic>
          </wp:inline>
        </w:drawing>
      </w:r>
    </w:p>
    <w:p w:rsidR="004003F8" w:rsidRDefault="001D37FC" w:rsidP="004003F8">
      <w:pPr>
        <w:jc w:val="center"/>
        <w:rPr>
          <w:rFonts w:ascii="Arial" w:hAnsi="Arial" w:cs="Arial"/>
          <w:b/>
          <w:sz w:val="32"/>
          <w:szCs w:val="32"/>
        </w:rPr>
      </w:pPr>
      <w:r>
        <w:rPr>
          <w:rFonts w:ascii="Arial" w:hAnsi="Arial" w:cs="Arial"/>
          <w:b/>
          <w:noProof/>
          <w:sz w:val="32"/>
          <w:szCs w:val="32"/>
        </w:rPr>
        <w:pict>
          <v:group id="_x0000_s1026" style="position:absolute;left:0;text-align:left;margin-left:-73.5pt;margin-top:7.4pt;width:621pt;height:1in;z-index:251658240" coordorigin="-30,10124" coordsize="12420,1440">
            <v:rect id="_x0000_s1027" style="position:absolute;left:-30;top:10124;width:12420;height:1440;mso-wrap-distance-left:2.88pt;mso-wrap-distance-top:2.88pt;mso-wrap-distance-right:2.88pt;mso-wrap-distance-bottom:2.88pt" fillcolor="#912a39 [rgb(145,42,57) cmyk(0,100,61.2,43.1)]" insetpen="t" o:cliptowrap="t">
              <v:stroke>
                <o:left v:ext="view" joinstyle="miter" insetpen="t"/>
                <o:top v:ext="view" joinstyle="miter" insetpen="t"/>
                <o:right v:ext="view" joinstyle="miter" insetpen="t"/>
                <o:bottom v:ext="view" joinstyle="miter" insetpen="t"/>
              </v:stroke>
              <v:shadow color="#ccc"/>
              <v:textbox inset="2.88pt,2.88pt,2.88pt,2.88pt"/>
            </v:rect>
            <v:group id="_x0000_s1028" style="position:absolute;left:360;top:10234;width:11500;height:1239" coordorigin="420,10234" coordsize="11500,1239">
              <v:rect id="_x0000_s1029" style="position:absolute;left:8030;top:10252;width:838;height:1210;mso-wrap-distance-left:2.88pt;mso-wrap-distance-top:2.88pt;mso-wrap-distance-right:2.88pt;mso-wrap-distance-bottom:2.88pt" filled="f" strokeweight="1pt" insetpen="t" o:cliptowrap="t">
                <v:stroke>
                  <o:left v:ext="view" weight="1pt" joinstyle="miter" insetpen="t"/>
                  <o:top v:ext="view" weight="1pt" joinstyle="miter" insetpen="t"/>
                  <o:right v:ext="view" weight="1pt" joinstyle="miter" insetpen="t"/>
                  <o:bottom v:ext="view" weight="1pt" joinstyle="miter" insetpen="t"/>
                </v:stroke>
                <v:imagedata r:id="rId12" o:title="IOWA1"/>
                <v:shadow color="#ccc"/>
                <v:path o:extrusionok="f"/>
                <o:lock v:ext="edit" aspectratio="t"/>
              </v:rect>
              <v:rect id="_x0000_s1030" style="position:absolute;left:4239;top:10254;width:897;height:1210;mso-wrap-distance-left:2.88pt;mso-wrap-distance-top:2.88pt;mso-wrap-distance-right:2.88pt;mso-wrap-distance-bottom:2.88pt" filled="f" strokeweight="1pt" insetpen="t" o:cliptowrap="t">
                <v:stroke>
                  <o:left v:ext="view" weight="1pt" joinstyle="miter" insetpen="t"/>
                  <o:top v:ext="view" weight="1pt" joinstyle="miter" insetpen="t"/>
                  <o:right v:ext="view" weight="1pt" joinstyle="miter" insetpen="t"/>
                  <o:bottom v:ext="view" weight="1pt" joinstyle="miter" insetpen="t"/>
                </v:stroke>
                <v:imagedata r:id="rId13" o:title="MC4" croptop="3442f" cropbottom="5306f" cropright="4760f"/>
                <v:shadow color="#ccc"/>
                <v:path o:extrusionok="f"/>
                <o:lock v:ext="edit" aspectratio="t"/>
              </v:rect>
              <v:rect id="_x0000_s1031" style="position:absolute;left:10700;top:10247;width:1220;height:1210;mso-wrap-distance-left:2.88pt;mso-wrap-distance-top:2.88pt;mso-wrap-distance-right:2.88pt;mso-wrap-distance-bottom:2.88pt" o:preferrelative="t" filled="f" strokeweight="1pt" insetpen="t" o:cliptowrap="t">
                <v:stroke>
                  <o:left v:ext="view" weight="1pt" joinstyle="miter" insetpen="t"/>
                  <o:top v:ext="view" weight="1pt" joinstyle="miter" insetpen="t"/>
                  <o:right v:ext="view" weight="1pt" joinstyle="miter" insetpen="t"/>
                  <o:bottom v:ext="view" weight="1pt" joinstyle="miter" insetpen="t"/>
                </v:stroke>
                <v:imagedata r:id="rId14" o:title="P6240021" cropright="16643f"/>
                <v:shadow color="#ccc"/>
                <v:path o:extrusionok="f"/>
                <o:lock v:ext="edit" aspectratio="t"/>
              </v:rect>
              <v:rect id="_x0000_s1032" style="position:absolute;left:5225;top:10263;width:2725;height:1210;mso-wrap-distance-left:2.88pt;mso-wrap-distance-top:2.88pt;mso-wrap-distance-right:2.88pt;mso-wrap-distance-bottom:2.88pt" filled="f" strokeweight="1pt" insetpen="t" o:cliptowrap="t">
                <v:stroke>
                  <o:left v:ext="view" weight="1pt" joinstyle="miter" insetpen="t"/>
                  <o:top v:ext="view" weight="1pt" joinstyle="miter" insetpen="t"/>
                  <o:right v:ext="view" weight="1pt" joinstyle="miter" insetpen="t"/>
                  <o:bottom v:ext="view" weight="1pt" joinstyle="miter" insetpen="t"/>
                </v:stroke>
                <v:imagedata r:id="rId15" o:title="P4290005"/>
                <v:shadow color="#ccc"/>
                <v:path o:extrusionok="f"/>
                <o:lock v:ext="edit" aspectratio="t"/>
              </v:rect>
              <v:rect id="_x0000_s1033" style="position:absolute;left:2723;top:10237;width:1433;height:1210;mso-wrap-distance-left:2.88pt;mso-wrap-distance-top:2.88pt;mso-wrap-distance-right:2.88pt;mso-wrap-distance-bottom:2.88pt" filled="f" strokeweight="1pt" insetpen="t" o:cliptowrap="t">
                <v:stroke>
                  <o:left v:ext="view" weight="1pt" joinstyle="miter" insetpen="t"/>
                  <o:top v:ext="view" weight="1pt" joinstyle="miter" insetpen="t"/>
                  <o:right v:ext="view" weight="1pt" joinstyle="miter" insetpen="t"/>
                  <o:bottom v:ext="view" weight="1pt" joinstyle="miter" insetpen="t"/>
                </v:stroke>
                <v:imagedata r:id="rId16" o:title="PA160042"/>
                <v:shadow color="#ccc"/>
                <v:path o:extrusionok="f"/>
                <o:lock v:ext="edit" aspectratio="t"/>
              </v:rect>
              <v:rect id="_x0000_s1034" style="position:absolute;left:420;top:10238;width:1246;height:1210;mso-wrap-distance-left:2.88pt;mso-wrap-distance-top:2.88pt;mso-wrap-distance-right:2.88pt;mso-wrap-distance-bottom:2.88pt" filled="f" insetpen="t" o:cliptowrap="t">
                <v:stroke>
                  <o:left v:ext="view" joinstyle="miter" insetpen="t"/>
                  <o:top v:ext="view" joinstyle="miter" insetpen="t"/>
                  <o:right v:ext="view" joinstyle="miter" insetpen="t"/>
                  <o:bottom v:ext="view" joinstyle="miter" insetpen="t"/>
                </v:stroke>
                <v:imagedata r:id="rId17" o:title="training" cropleft="14877f"/>
                <v:shadow color="#ccc"/>
                <v:path o:extrusionok="f"/>
                <o:lock v:ext="edit" aspectratio="t"/>
              </v:rect>
              <v:rect id="_x0000_s1035" style="position:absolute;left:1760;top:10234;width:879;height:1210;mso-wrap-distance-left:2.88pt;mso-wrap-distance-top:2.88pt;mso-wrap-distance-right:2.88pt;mso-wrap-distance-bottom:2.88pt" filled="f" insetpen="t" o:cliptowrap="t">
                <v:stroke>
                  <o:left v:ext="view" joinstyle="miter" insetpen="t"/>
                  <o:top v:ext="view" joinstyle="miter" insetpen="t"/>
                  <o:right v:ext="view" joinstyle="miter" insetpen="t"/>
                  <o:bottom v:ext="view" joinstyle="miter" insetpen="t"/>
                </v:stroke>
                <v:imagedata r:id="rId18" o:title="105_0516"/>
                <v:shadow color="#ccc"/>
                <v:path o:extrusionok="f"/>
                <o:lock v:ext="edit" aspectratio="t"/>
              </v:rect>
              <v:rect id="_x0000_s1036" style="position:absolute;left:8973;top:10246;width:1637;height:1210;mso-wrap-distance-left:2.88pt;mso-wrap-distance-top:2.88pt;mso-wrap-distance-right:2.88pt;mso-wrap-distance-bottom:2.88pt" filled="f" insetpen="t" o:cliptowrap="t">
                <v:stroke>
                  <o:left v:ext="view" joinstyle="miter" insetpen="t"/>
                  <o:top v:ext="view" joinstyle="miter" insetpen="t"/>
                  <o:right v:ext="view" joinstyle="miter" insetpen="t"/>
                  <o:bottom v:ext="view" joinstyle="miter" insetpen="t"/>
                </v:stroke>
                <v:imagedata r:id="rId19" o:title="MVC-011F"/>
                <v:shadow color="#ccc"/>
                <v:path o:extrusionok="f"/>
                <o:lock v:ext="edit" aspectratio="t"/>
              </v:rect>
            </v:group>
          </v:group>
        </w:pict>
      </w:r>
    </w:p>
    <w:p w:rsidR="004003F8" w:rsidRDefault="004003F8" w:rsidP="004003F8">
      <w:pPr>
        <w:jc w:val="center"/>
        <w:rPr>
          <w:rFonts w:ascii="Arial" w:hAnsi="Arial" w:cs="Arial"/>
          <w:b/>
          <w:sz w:val="32"/>
          <w:szCs w:val="32"/>
        </w:rPr>
      </w:pPr>
    </w:p>
    <w:p w:rsidR="004003F8" w:rsidRDefault="004003F8" w:rsidP="004003F8">
      <w:pPr>
        <w:jc w:val="center"/>
        <w:rPr>
          <w:rFonts w:ascii="Arial" w:hAnsi="Arial" w:cs="Arial"/>
          <w:b/>
          <w:sz w:val="32"/>
          <w:szCs w:val="32"/>
        </w:rPr>
      </w:pPr>
    </w:p>
    <w:p w:rsidR="004003F8" w:rsidRDefault="004003F8" w:rsidP="004003F8">
      <w:pPr>
        <w:jc w:val="center"/>
        <w:rPr>
          <w:rFonts w:ascii="Arial" w:hAnsi="Arial" w:cs="Arial"/>
          <w:b/>
          <w:sz w:val="32"/>
          <w:szCs w:val="32"/>
        </w:rPr>
      </w:pPr>
    </w:p>
    <w:p w:rsidR="004003F8" w:rsidRDefault="004003F8" w:rsidP="004003F8">
      <w:pPr>
        <w:jc w:val="center"/>
        <w:rPr>
          <w:rFonts w:ascii="Arial" w:hAnsi="Arial" w:cs="Arial"/>
          <w:b/>
          <w:sz w:val="32"/>
          <w:szCs w:val="32"/>
        </w:rPr>
      </w:pPr>
    </w:p>
    <w:p w:rsidR="004003F8" w:rsidRPr="00365927" w:rsidRDefault="00364FCF" w:rsidP="004003F8">
      <w:pPr>
        <w:widowControl w:val="0"/>
        <w:jc w:val="center"/>
        <w:rPr>
          <w:rFonts w:ascii="Swis721 Ex BT" w:hAnsi="Swis721 Ex BT"/>
          <w:sz w:val="32"/>
          <w:szCs w:val="32"/>
        </w:rPr>
      </w:pPr>
      <w:r w:rsidRPr="00365927">
        <w:rPr>
          <w:rFonts w:ascii="Swis721 Ex BT" w:hAnsi="Swis721 Ex BT"/>
          <w:sz w:val="32"/>
          <w:szCs w:val="32"/>
        </w:rPr>
        <w:t xml:space="preserve">Proposal No. </w:t>
      </w:r>
      <w:r w:rsidR="00EA4DA5">
        <w:rPr>
          <w:rFonts w:ascii="Swis721 Ex BT" w:hAnsi="Swis721 Ex BT"/>
          <w:sz w:val="32"/>
          <w:szCs w:val="32"/>
        </w:rPr>
        <w:t>1512-</w:t>
      </w:r>
      <w:r w:rsidR="00D76415">
        <w:rPr>
          <w:rFonts w:ascii="Swis721 Ex BT" w:hAnsi="Swis721 Ex BT"/>
          <w:sz w:val="32"/>
          <w:szCs w:val="32"/>
        </w:rPr>
        <w:t>6457</w:t>
      </w:r>
    </w:p>
    <w:p w:rsidR="004003F8" w:rsidRDefault="004003F8" w:rsidP="004003F8">
      <w:pPr>
        <w:widowControl w:val="0"/>
      </w:pPr>
    </w:p>
    <w:p w:rsidR="004003F8" w:rsidRDefault="00EA4DA5" w:rsidP="004003F8">
      <w:pPr>
        <w:widowControl w:val="0"/>
        <w:jc w:val="center"/>
        <w:rPr>
          <w:rFonts w:ascii="Swis721 Ex BT" w:hAnsi="Swis721 Ex BT"/>
          <w:sz w:val="32"/>
          <w:szCs w:val="32"/>
        </w:rPr>
      </w:pPr>
      <w:r>
        <w:rPr>
          <w:rFonts w:ascii="Swis721 Ex BT" w:hAnsi="Swis721 Ex BT"/>
          <w:sz w:val="32"/>
          <w:szCs w:val="32"/>
        </w:rPr>
        <w:t>September 12, 2012</w:t>
      </w:r>
    </w:p>
    <w:p w:rsidR="004003F8" w:rsidRDefault="004003F8" w:rsidP="004003F8">
      <w:pPr>
        <w:widowControl w:val="0"/>
        <w:jc w:val="center"/>
        <w:rPr>
          <w:rFonts w:ascii="Swis721 BlkCn BT" w:hAnsi="Swis721 BlkCn BT"/>
          <w:sz w:val="22"/>
          <w:szCs w:val="22"/>
        </w:rPr>
      </w:pPr>
    </w:p>
    <w:p w:rsidR="00364FCF" w:rsidRPr="00752CFA" w:rsidRDefault="004003F8" w:rsidP="004003F8">
      <w:pPr>
        <w:widowControl w:val="0"/>
        <w:jc w:val="center"/>
        <w:rPr>
          <w:rFonts w:ascii="Swis721 BlkCn BT" w:hAnsi="Swis721 BlkCn BT"/>
          <w:sz w:val="22"/>
          <w:szCs w:val="22"/>
        </w:rPr>
      </w:pPr>
      <w:r w:rsidRPr="00752CFA">
        <w:rPr>
          <w:rFonts w:ascii="Swis721 BlkCn BT" w:hAnsi="Swis721 BlkCn BT"/>
          <w:sz w:val="22"/>
          <w:szCs w:val="22"/>
        </w:rPr>
        <w:t>This document is privi</w:t>
      </w:r>
      <w:r w:rsidR="00364FCF" w:rsidRPr="00752CFA">
        <w:rPr>
          <w:rFonts w:ascii="Swis721 BlkCn BT" w:hAnsi="Swis721 BlkCn BT"/>
          <w:sz w:val="22"/>
          <w:szCs w:val="22"/>
        </w:rPr>
        <w:t>leged and contains confidential</w:t>
      </w:r>
    </w:p>
    <w:p w:rsidR="004003F8" w:rsidRDefault="00801F2B" w:rsidP="004003F8">
      <w:pPr>
        <w:widowControl w:val="0"/>
        <w:jc w:val="center"/>
        <w:rPr>
          <w:rFonts w:ascii="Arial" w:hAnsi="Arial" w:cs="Arial"/>
          <w:b/>
          <w:sz w:val="32"/>
          <w:szCs w:val="32"/>
        </w:rPr>
      </w:pPr>
      <w:r w:rsidRPr="00752CFA">
        <w:rPr>
          <w:rFonts w:ascii="Swis721 BlkCn BT" w:hAnsi="Swis721 BlkCn BT"/>
          <w:sz w:val="22"/>
          <w:szCs w:val="22"/>
        </w:rPr>
        <w:t>Information</w:t>
      </w:r>
      <w:r w:rsidR="004003F8" w:rsidRPr="00752CFA">
        <w:rPr>
          <w:rFonts w:ascii="Swis721 BlkCn BT" w:hAnsi="Swis721 BlkCn BT"/>
          <w:sz w:val="22"/>
          <w:szCs w:val="22"/>
        </w:rPr>
        <w:t xml:space="preserve"> intended for us</w:t>
      </w:r>
      <w:r w:rsidR="007D2692" w:rsidRPr="00752CFA">
        <w:rPr>
          <w:rFonts w:ascii="Swis721 BlkCn BT" w:hAnsi="Swis721 BlkCn BT"/>
          <w:sz w:val="22"/>
          <w:szCs w:val="22"/>
        </w:rPr>
        <w:t>e</w:t>
      </w:r>
      <w:r w:rsidR="004003F8" w:rsidRPr="00752CFA">
        <w:rPr>
          <w:rFonts w:ascii="Swis721 BlkCn BT" w:hAnsi="Swis721 BlkCn BT"/>
          <w:sz w:val="22"/>
          <w:szCs w:val="22"/>
        </w:rPr>
        <w:t xml:space="preserve"> only by</w:t>
      </w:r>
      <w:r w:rsidR="00364FCF" w:rsidRPr="00752CFA">
        <w:rPr>
          <w:rFonts w:ascii="Swis721 BlkCn BT" w:hAnsi="Swis721 BlkCn BT"/>
          <w:sz w:val="22"/>
          <w:szCs w:val="22"/>
        </w:rPr>
        <w:t xml:space="preserve"> </w:t>
      </w:r>
      <w:r w:rsidR="00D76415">
        <w:rPr>
          <w:rFonts w:ascii="Swis721 BlkCn BT" w:hAnsi="Swis721 BlkCn BT"/>
          <w:sz w:val="22"/>
          <w:szCs w:val="22"/>
        </w:rPr>
        <w:t>Derwick</w:t>
      </w:r>
      <w:r w:rsidR="008E7D13">
        <w:rPr>
          <w:rFonts w:ascii="Swis721 BlkCn BT" w:hAnsi="Swis721 BlkCn BT"/>
          <w:sz w:val="22"/>
          <w:szCs w:val="22"/>
        </w:rPr>
        <w:t xml:space="preserve"> Associates</w:t>
      </w:r>
      <w:r w:rsidR="004003F8" w:rsidRPr="00752CFA">
        <w:rPr>
          <w:rFonts w:ascii="Swis721 BlkCn BT" w:hAnsi="Swis721 BlkCn BT"/>
          <w:sz w:val="22"/>
          <w:szCs w:val="22"/>
        </w:rPr>
        <w:t>.</w:t>
      </w:r>
    </w:p>
    <w:p w:rsidR="00C868B7" w:rsidRPr="00F22C23" w:rsidRDefault="004003F8" w:rsidP="00C868B7">
      <w:pPr>
        <w:numPr>
          <w:ilvl w:val="0"/>
          <w:numId w:val="22"/>
        </w:numPr>
        <w:tabs>
          <w:tab w:val="clear" w:pos="360"/>
        </w:tabs>
        <w:ind w:left="720" w:hanging="720"/>
        <w:jc w:val="both"/>
        <w:outlineLvl w:val="0"/>
        <w:rPr>
          <w:b/>
          <w:bCs/>
          <w:sz w:val="23"/>
          <w:szCs w:val="23"/>
          <w:u w:val="single"/>
        </w:rPr>
      </w:pPr>
      <w:r>
        <w:rPr>
          <w:rFonts w:ascii="Arial" w:hAnsi="Arial" w:cs="Arial"/>
          <w:b/>
          <w:sz w:val="32"/>
          <w:szCs w:val="32"/>
        </w:rPr>
        <w:br w:type="page"/>
      </w:r>
      <w:bookmarkStart w:id="0" w:name="_Toc208816287"/>
      <w:r w:rsidR="00456710" w:rsidRPr="00F22C23">
        <w:rPr>
          <w:b/>
          <w:bCs/>
          <w:sz w:val="23"/>
          <w:szCs w:val="23"/>
          <w:u w:val="single"/>
        </w:rPr>
        <w:lastRenderedPageBreak/>
        <w:t xml:space="preserve"> </w:t>
      </w:r>
      <w:r w:rsidR="00C868B7" w:rsidRPr="00F22C23">
        <w:rPr>
          <w:b/>
          <w:bCs/>
          <w:sz w:val="23"/>
          <w:szCs w:val="23"/>
          <w:u w:val="single"/>
        </w:rPr>
        <w:t>Introduction</w:t>
      </w:r>
      <w:bookmarkEnd w:id="0"/>
    </w:p>
    <w:p w:rsidR="00C868B7" w:rsidRPr="00F22C23" w:rsidRDefault="00C868B7" w:rsidP="00C868B7">
      <w:pPr>
        <w:jc w:val="both"/>
        <w:rPr>
          <w:sz w:val="23"/>
          <w:szCs w:val="23"/>
        </w:rPr>
      </w:pPr>
    </w:p>
    <w:p w:rsidR="00C868B7" w:rsidRPr="00F22C23" w:rsidRDefault="00C868B7" w:rsidP="00C868B7">
      <w:pPr>
        <w:jc w:val="both"/>
        <w:rPr>
          <w:sz w:val="23"/>
          <w:szCs w:val="23"/>
        </w:rPr>
      </w:pPr>
      <w:r w:rsidRPr="00F22C23">
        <w:rPr>
          <w:sz w:val="23"/>
          <w:szCs w:val="23"/>
        </w:rPr>
        <w:t>ProEnergy Se</w:t>
      </w:r>
      <w:r w:rsidR="00EA4DA5">
        <w:rPr>
          <w:sz w:val="23"/>
          <w:szCs w:val="23"/>
        </w:rPr>
        <w:t xml:space="preserve">rvices (“ProEnergy”) is proud </w:t>
      </w:r>
      <w:r w:rsidRPr="00F22C23">
        <w:rPr>
          <w:sz w:val="23"/>
          <w:szCs w:val="23"/>
        </w:rPr>
        <w:t xml:space="preserve">to provide this proposal to </w:t>
      </w:r>
      <w:r w:rsidR="00EA4DA5">
        <w:rPr>
          <w:sz w:val="23"/>
          <w:szCs w:val="23"/>
        </w:rPr>
        <w:t>Derwick Associates Corp</w:t>
      </w:r>
      <w:r w:rsidR="00E83318">
        <w:rPr>
          <w:sz w:val="23"/>
          <w:szCs w:val="23"/>
        </w:rPr>
        <w:t xml:space="preserve"> </w:t>
      </w:r>
      <w:r w:rsidRPr="00F22C23">
        <w:rPr>
          <w:sz w:val="23"/>
          <w:szCs w:val="23"/>
        </w:rPr>
        <w:t xml:space="preserve">for </w:t>
      </w:r>
      <w:r w:rsidR="00EA4DA5">
        <w:rPr>
          <w:sz w:val="23"/>
          <w:szCs w:val="23"/>
        </w:rPr>
        <w:t>repairs to the #4 bearing/CDP area of your LM2500+ Gas Turbine</w:t>
      </w:r>
      <w:r w:rsidRPr="00F22C23">
        <w:rPr>
          <w:sz w:val="23"/>
          <w:szCs w:val="23"/>
        </w:rPr>
        <w:t xml:space="preserve">. </w:t>
      </w:r>
    </w:p>
    <w:p w:rsidR="00C868B7" w:rsidRPr="00F22C23" w:rsidRDefault="00C868B7" w:rsidP="00C868B7">
      <w:pPr>
        <w:jc w:val="both"/>
        <w:rPr>
          <w:sz w:val="23"/>
          <w:szCs w:val="23"/>
        </w:rPr>
      </w:pPr>
    </w:p>
    <w:p w:rsidR="00752CFA" w:rsidRPr="00F22C23" w:rsidRDefault="00752CFA" w:rsidP="00752CFA">
      <w:pPr>
        <w:numPr>
          <w:ilvl w:val="0"/>
          <w:numId w:val="22"/>
        </w:numPr>
        <w:tabs>
          <w:tab w:val="clear" w:pos="360"/>
        </w:tabs>
        <w:ind w:left="720" w:hanging="720"/>
        <w:jc w:val="both"/>
        <w:outlineLvl w:val="0"/>
        <w:rPr>
          <w:b/>
          <w:bCs/>
          <w:sz w:val="23"/>
          <w:szCs w:val="23"/>
          <w:u w:val="single"/>
        </w:rPr>
      </w:pPr>
      <w:r w:rsidRPr="00F22C23">
        <w:rPr>
          <w:b/>
          <w:bCs/>
          <w:sz w:val="23"/>
          <w:szCs w:val="23"/>
          <w:u w:val="single"/>
        </w:rPr>
        <w:t>Scope of Work</w:t>
      </w:r>
    </w:p>
    <w:p w:rsidR="00752CFA" w:rsidRPr="00F22C23" w:rsidRDefault="00752CFA" w:rsidP="00C868B7">
      <w:pPr>
        <w:jc w:val="both"/>
        <w:rPr>
          <w:sz w:val="23"/>
          <w:szCs w:val="23"/>
        </w:rPr>
      </w:pPr>
    </w:p>
    <w:p w:rsidR="00752CFA" w:rsidRPr="00F22C23" w:rsidRDefault="00C868B7" w:rsidP="00C868B7">
      <w:pPr>
        <w:jc w:val="both"/>
        <w:rPr>
          <w:sz w:val="23"/>
          <w:szCs w:val="23"/>
        </w:rPr>
      </w:pPr>
      <w:r w:rsidRPr="00F22C23">
        <w:rPr>
          <w:sz w:val="23"/>
          <w:szCs w:val="23"/>
        </w:rPr>
        <w:t xml:space="preserve">ProEnergy will provide </w:t>
      </w:r>
      <w:r w:rsidR="00E83318">
        <w:rPr>
          <w:sz w:val="23"/>
          <w:szCs w:val="23"/>
        </w:rPr>
        <w:t>one</w:t>
      </w:r>
      <w:r w:rsidR="00752CFA" w:rsidRPr="00F22C23">
        <w:rPr>
          <w:sz w:val="23"/>
          <w:szCs w:val="23"/>
        </w:rPr>
        <w:t xml:space="preserve"> (</w:t>
      </w:r>
      <w:r w:rsidR="00EA4DA5">
        <w:rPr>
          <w:sz w:val="23"/>
          <w:szCs w:val="23"/>
        </w:rPr>
        <w:t>2</w:t>
      </w:r>
      <w:r w:rsidR="00752CFA" w:rsidRPr="00F22C23">
        <w:rPr>
          <w:sz w:val="23"/>
          <w:szCs w:val="23"/>
        </w:rPr>
        <w:t>) Technical Advisors</w:t>
      </w:r>
      <w:r w:rsidR="00EA4DA5">
        <w:rPr>
          <w:sz w:val="23"/>
          <w:szCs w:val="23"/>
        </w:rPr>
        <w:t xml:space="preserve"> to work with site </w:t>
      </w:r>
      <w:r w:rsidR="008E7D13">
        <w:rPr>
          <w:sz w:val="23"/>
          <w:szCs w:val="23"/>
        </w:rPr>
        <w:t>personnel</w:t>
      </w:r>
      <w:r w:rsidR="00EA4DA5">
        <w:rPr>
          <w:sz w:val="23"/>
          <w:szCs w:val="23"/>
        </w:rPr>
        <w:t xml:space="preserve"> to remove the gas turbine from the package,  prepare for shipment to our facility in Sedalia MO</w:t>
      </w:r>
      <w:r w:rsidRPr="00F22C23">
        <w:rPr>
          <w:sz w:val="23"/>
          <w:szCs w:val="23"/>
        </w:rPr>
        <w:t xml:space="preserve">. </w:t>
      </w:r>
    </w:p>
    <w:p w:rsidR="00752CFA" w:rsidRPr="00F22C23" w:rsidRDefault="00752CFA" w:rsidP="00C868B7">
      <w:pPr>
        <w:jc w:val="both"/>
        <w:rPr>
          <w:sz w:val="23"/>
          <w:szCs w:val="23"/>
        </w:rPr>
      </w:pPr>
    </w:p>
    <w:p w:rsidR="00752CFA" w:rsidRDefault="007449A0" w:rsidP="00C868B7">
      <w:pPr>
        <w:jc w:val="both"/>
        <w:rPr>
          <w:sz w:val="23"/>
          <w:szCs w:val="23"/>
        </w:rPr>
      </w:pPr>
      <w:r>
        <w:rPr>
          <w:sz w:val="23"/>
          <w:szCs w:val="23"/>
        </w:rPr>
        <w:t xml:space="preserve">Once the gas turbine is at </w:t>
      </w:r>
      <w:r w:rsidR="00EA4DA5">
        <w:rPr>
          <w:sz w:val="23"/>
          <w:szCs w:val="23"/>
        </w:rPr>
        <w:t xml:space="preserve">ProEnergy </w:t>
      </w:r>
      <w:r>
        <w:rPr>
          <w:sz w:val="23"/>
          <w:szCs w:val="23"/>
        </w:rPr>
        <w:t xml:space="preserve">we </w:t>
      </w:r>
      <w:r w:rsidR="00EA4DA5">
        <w:rPr>
          <w:sz w:val="23"/>
          <w:szCs w:val="23"/>
        </w:rPr>
        <w:t>will separate the modules down to the #4 bearing are</w:t>
      </w:r>
      <w:r w:rsidR="0046343C">
        <w:rPr>
          <w:sz w:val="23"/>
          <w:szCs w:val="23"/>
        </w:rPr>
        <w:t>a</w:t>
      </w:r>
      <w:r w:rsidR="00EA4DA5">
        <w:rPr>
          <w:sz w:val="23"/>
          <w:szCs w:val="23"/>
        </w:rPr>
        <w:t xml:space="preserve"> where the damage can be </w:t>
      </w:r>
      <w:r w:rsidR="001A6157">
        <w:rPr>
          <w:sz w:val="23"/>
          <w:szCs w:val="23"/>
        </w:rPr>
        <w:t>visually inspected in detail</w:t>
      </w:r>
      <w:r w:rsidR="00752CFA" w:rsidRPr="00F22C23">
        <w:rPr>
          <w:sz w:val="23"/>
          <w:szCs w:val="23"/>
        </w:rPr>
        <w:t>.</w:t>
      </w:r>
      <w:r w:rsidR="001A6157">
        <w:rPr>
          <w:sz w:val="23"/>
          <w:szCs w:val="23"/>
        </w:rPr>
        <w:t xml:space="preserve"> Damaged parts will be determined to be repairable per OEM guidelines.  If parts can be repaired outside OEM guidelines, details will be provided and approval from Derwick Associates must be obtained</w:t>
      </w:r>
      <w:r w:rsidR="003D0BEE" w:rsidRPr="00F22C23">
        <w:rPr>
          <w:sz w:val="23"/>
          <w:szCs w:val="23"/>
        </w:rPr>
        <w:t xml:space="preserve">  </w:t>
      </w:r>
      <w:r w:rsidR="0046343C">
        <w:rPr>
          <w:sz w:val="23"/>
          <w:szCs w:val="23"/>
        </w:rPr>
        <w:t xml:space="preserve">in order to proceed.  All work will be </w:t>
      </w:r>
      <w:r w:rsidR="003D0BEE" w:rsidRPr="00F22C23">
        <w:rPr>
          <w:sz w:val="23"/>
          <w:szCs w:val="23"/>
        </w:rPr>
        <w:t>performed in a</w:t>
      </w:r>
      <w:r w:rsidR="0046343C">
        <w:rPr>
          <w:sz w:val="23"/>
          <w:szCs w:val="23"/>
        </w:rPr>
        <w:t>ccordance with the applicable OEM</w:t>
      </w:r>
      <w:r w:rsidR="003D0BEE" w:rsidRPr="00F22C23">
        <w:rPr>
          <w:sz w:val="23"/>
          <w:szCs w:val="23"/>
        </w:rPr>
        <w:t xml:space="preserve"> </w:t>
      </w:r>
      <w:r w:rsidR="00BC1AA5" w:rsidRPr="00F22C23">
        <w:rPr>
          <w:sz w:val="23"/>
          <w:szCs w:val="23"/>
        </w:rPr>
        <w:t>work packag</w:t>
      </w:r>
      <w:r w:rsidR="0046343C">
        <w:rPr>
          <w:sz w:val="23"/>
          <w:szCs w:val="23"/>
        </w:rPr>
        <w:t>es</w:t>
      </w:r>
      <w:r w:rsidR="003D0BEE" w:rsidRPr="00F22C23">
        <w:rPr>
          <w:sz w:val="23"/>
          <w:szCs w:val="23"/>
        </w:rPr>
        <w:t xml:space="preserve"> and recommended practices and industry standards</w:t>
      </w:r>
      <w:r w:rsidR="006F3E03" w:rsidRPr="00F22C23">
        <w:rPr>
          <w:sz w:val="23"/>
          <w:szCs w:val="23"/>
        </w:rPr>
        <w:t xml:space="preserve"> using </w:t>
      </w:r>
      <w:r w:rsidR="0046343C">
        <w:rPr>
          <w:sz w:val="23"/>
          <w:szCs w:val="23"/>
        </w:rPr>
        <w:t>OEM</w:t>
      </w:r>
      <w:r w:rsidR="006F3E03" w:rsidRPr="00F22C23">
        <w:rPr>
          <w:sz w:val="23"/>
          <w:szCs w:val="23"/>
        </w:rPr>
        <w:t xml:space="preserve"> recommended tooling</w:t>
      </w:r>
      <w:r w:rsidR="003D0BEE" w:rsidRPr="00F22C23">
        <w:rPr>
          <w:sz w:val="23"/>
          <w:szCs w:val="23"/>
        </w:rPr>
        <w:t>.</w:t>
      </w:r>
      <w:r w:rsidR="00752CFA" w:rsidRPr="00F22C23">
        <w:rPr>
          <w:sz w:val="23"/>
          <w:szCs w:val="23"/>
        </w:rPr>
        <w:t xml:space="preserve">  </w:t>
      </w:r>
      <w:r w:rsidR="002D5BC5">
        <w:rPr>
          <w:sz w:val="23"/>
          <w:szCs w:val="23"/>
        </w:rPr>
        <w:t xml:space="preserve">If any other damage is found during disassembly/assembly, additional quotes will be required.  </w:t>
      </w:r>
    </w:p>
    <w:p w:rsidR="003517E8" w:rsidRDefault="003517E8" w:rsidP="00C868B7">
      <w:pPr>
        <w:jc w:val="both"/>
        <w:rPr>
          <w:sz w:val="23"/>
          <w:szCs w:val="23"/>
        </w:rPr>
      </w:pPr>
    </w:p>
    <w:p w:rsidR="003517E8" w:rsidRPr="003517E8" w:rsidRDefault="003517E8" w:rsidP="003517E8">
      <w:pPr>
        <w:rPr>
          <w:color w:val="000000" w:themeColor="text1"/>
          <w:sz w:val="23"/>
          <w:szCs w:val="23"/>
        </w:rPr>
      </w:pPr>
      <w:r w:rsidRPr="003517E8">
        <w:rPr>
          <w:color w:val="000000" w:themeColor="text1"/>
          <w:sz w:val="23"/>
          <w:szCs w:val="23"/>
        </w:rPr>
        <w:t xml:space="preserve">ProEnergy will </w:t>
      </w:r>
      <w:r w:rsidR="00D76415">
        <w:rPr>
          <w:color w:val="000000" w:themeColor="text1"/>
          <w:sz w:val="23"/>
          <w:szCs w:val="23"/>
        </w:rPr>
        <w:t>assemble repaired, overhauled, new parts “if purchased” in accordance with OEM guidelines, prepare the gas turbine for shipment, ship the gas turbine to your facility and install.   1 rep will stay on site for startup for 1 day.  Any delays to startup that are not ProEnergy’s fault, will be billed on an hourly basis based on $125 per hour.</w:t>
      </w:r>
    </w:p>
    <w:p w:rsidR="00D46A92" w:rsidRPr="00D46A92" w:rsidRDefault="00D46A92" w:rsidP="00C868B7">
      <w:pPr>
        <w:jc w:val="both"/>
        <w:rPr>
          <w:sz w:val="23"/>
          <w:szCs w:val="23"/>
        </w:rPr>
      </w:pPr>
    </w:p>
    <w:p w:rsidR="00C868B7" w:rsidRPr="00F22C23" w:rsidRDefault="00C868B7" w:rsidP="00C868B7">
      <w:pPr>
        <w:jc w:val="both"/>
        <w:rPr>
          <w:sz w:val="23"/>
          <w:szCs w:val="23"/>
        </w:rPr>
      </w:pPr>
      <w:r w:rsidRPr="00F22C23">
        <w:rPr>
          <w:sz w:val="23"/>
          <w:szCs w:val="23"/>
        </w:rPr>
        <w:t xml:space="preserve">Manpower supplied under this proposal will be at the time and materials rate included below.  </w:t>
      </w:r>
    </w:p>
    <w:p w:rsidR="00752CFA" w:rsidRPr="00F22C23" w:rsidRDefault="00752CFA" w:rsidP="00C868B7">
      <w:pPr>
        <w:jc w:val="both"/>
        <w:rPr>
          <w:sz w:val="23"/>
          <w:szCs w:val="23"/>
        </w:rPr>
      </w:pPr>
    </w:p>
    <w:p w:rsidR="00752CFA" w:rsidRPr="00F22C23" w:rsidRDefault="00752CFA" w:rsidP="00752CFA">
      <w:pPr>
        <w:numPr>
          <w:ilvl w:val="1"/>
          <w:numId w:val="22"/>
        </w:numPr>
        <w:tabs>
          <w:tab w:val="clear" w:pos="1080"/>
          <w:tab w:val="num" w:pos="720"/>
        </w:tabs>
        <w:ind w:hanging="1080"/>
        <w:jc w:val="both"/>
        <w:outlineLvl w:val="1"/>
        <w:rPr>
          <w:sz w:val="23"/>
          <w:szCs w:val="23"/>
          <w:u w:val="single"/>
        </w:rPr>
      </w:pPr>
      <w:r w:rsidRPr="00F22C23">
        <w:rPr>
          <w:sz w:val="23"/>
          <w:szCs w:val="23"/>
          <w:u w:val="single"/>
        </w:rPr>
        <w:t>Assumptions and Clarifications</w:t>
      </w:r>
    </w:p>
    <w:p w:rsidR="00752CFA" w:rsidRPr="00F22C23" w:rsidRDefault="00752CFA" w:rsidP="00C868B7">
      <w:pPr>
        <w:jc w:val="both"/>
        <w:rPr>
          <w:sz w:val="23"/>
          <w:szCs w:val="23"/>
        </w:rPr>
      </w:pPr>
    </w:p>
    <w:p w:rsidR="00752CFA" w:rsidRDefault="00752CFA" w:rsidP="00C868B7">
      <w:pPr>
        <w:jc w:val="both"/>
        <w:rPr>
          <w:sz w:val="23"/>
          <w:szCs w:val="23"/>
        </w:rPr>
      </w:pPr>
      <w:r w:rsidRPr="00F22C23">
        <w:rPr>
          <w:sz w:val="23"/>
          <w:szCs w:val="23"/>
        </w:rPr>
        <w:t>The following assumptions and clarifications have been made in the preparation of this proposal:</w:t>
      </w:r>
    </w:p>
    <w:p w:rsidR="0046343C" w:rsidRPr="00F22C23" w:rsidRDefault="0046343C" w:rsidP="00C868B7">
      <w:pPr>
        <w:jc w:val="both"/>
        <w:rPr>
          <w:sz w:val="23"/>
          <w:szCs w:val="23"/>
        </w:rPr>
      </w:pPr>
    </w:p>
    <w:p w:rsidR="00A7647B" w:rsidRDefault="003E1F70" w:rsidP="00752CFA">
      <w:pPr>
        <w:numPr>
          <w:ilvl w:val="0"/>
          <w:numId w:val="24"/>
        </w:numPr>
        <w:jc w:val="both"/>
        <w:rPr>
          <w:sz w:val="23"/>
          <w:szCs w:val="23"/>
        </w:rPr>
      </w:pPr>
      <w:r w:rsidRPr="00A7647B">
        <w:rPr>
          <w:sz w:val="23"/>
          <w:szCs w:val="23"/>
        </w:rPr>
        <w:t>ProEnergy assu</w:t>
      </w:r>
      <w:r w:rsidR="0046343C">
        <w:rPr>
          <w:sz w:val="23"/>
          <w:szCs w:val="23"/>
        </w:rPr>
        <w:t>mes damages to effected “CDP area” are repairable.</w:t>
      </w:r>
      <w:r w:rsidR="00E159C2">
        <w:rPr>
          <w:sz w:val="23"/>
          <w:szCs w:val="23"/>
        </w:rPr>
        <w:t xml:space="preserve">  </w:t>
      </w:r>
    </w:p>
    <w:p w:rsidR="00E159C2" w:rsidRDefault="00E159C2" w:rsidP="00752CFA">
      <w:pPr>
        <w:numPr>
          <w:ilvl w:val="0"/>
          <w:numId w:val="24"/>
        </w:numPr>
        <w:jc w:val="both"/>
        <w:rPr>
          <w:sz w:val="23"/>
          <w:szCs w:val="23"/>
        </w:rPr>
      </w:pPr>
      <w:r>
        <w:rPr>
          <w:sz w:val="23"/>
          <w:szCs w:val="23"/>
        </w:rPr>
        <w:t xml:space="preserve">Only parts listed in Section 3.5 have been quoted for repair.  If any addition repairs are needed, ProEnergy will provide additional workscope and re-quote.  </w:t>
      </w:r>
    </w:p>
    <w:p w:rsidR="00A7647B" w:rsidRDefault="00A7647B" w:rsidP="00A7647B">
      <w:pPr>
        <w:ind w:left="720"/>
        <w:jc w:val="both"/>
        <w:rPr>
          <w:sz w:val="23"/>
          <w:szCs w:val="23"/>
        </w:rPr>
      </w:pPr>
    </w:p>
    <w:p w:rsidR="00752CFA" w:rsidRDefault="00752CFA" w:rsidP="0046343C">
      <w:pPr>
        <w:ind w:left="720"/>
        <w:jc w:val="both"/>
        <w:rPr>
          <w:sz w:val="23"/>
          <w:szCs w:val="23"/>
        </w:rPr>
      </w:pPr>
    </w:p>
    <w:p w:rsidR="00A7647B" w:rsidRDefault="00A7647B" w:rsidP="0046343C">
      <w:pPr>
        <w:jc w:val="both"/>
        <w:rPr>
          <w:sz w:val="23"/>
          <w:szCs w:val="23"/>
        </w:rPr>
      </w:pPr>
    </w:p>
    <w:p w:rsidR="00A7647B" w:rsidRDefault="00A7647B" w:rsidP="00544820">
      <w:pPr>
        <w:jc w:val="both"/>
        <w:rPr>
          <w:sz w:val="23"/>
          <w:szCs w:val="23"/>
        </w:rPr>
      </w:pPr>
    </w:p>
    <w:p w:rsidR="00D46A92" w:rsidRDefault="00D46A92" w:rsidP="00544820">
      <w:pPr>
        <w:jc w:val="both"/>
        <w:rPr>
          <w:sz w:val="23"/>
          <w:szCs w:val="23"/>
        </w:rPr>
      </w:pPr>
    </w:p>
    <w:p w:rsidR="000E73D3" w:rsidRDefault="000E73D3" w:rsidP="00544820">
      <w:pPr>
        <w:jc w:val="both"/>
        <w:rPr>
          <w:sz w:val="23"/>
          <w:szCs w:val="23"/>
        </w:rPr>
      </w:pPr>
    </w:p>
    <w:p w:rsidR="00D46A92" w:rsidRDefault="00D46A92" w:rsidP="00544820">
      <w:pPr>
        <w:jc w:val="both"/>
        <w:rPr>
          <w:sz w:val="23"/>
          <w:szCs w:val="23"/>
        </w:rPr>
      </w:pPr>
    </w:p>
    <w:p w:rsidR="00D76415" w:rsidRDefault="00D76415" w:rsidP="00544820">
      <w:pPr>
        <w:jc w:val="both"/>
        <w:rPr>
          <w:sz w:val="23"/>
          <w:szCs w:val="23"/>
        </w:rPr>
      </w:pPr>
    </w:p>
    <w:p w:rsidR="00D76415" w:rsidRDefault="00D76415" w:rsidP="00544820">
      <w:pPr>
        <w:jc w:val="both"/>
        <w:rPr>
          <w:sz w:val="23"/>
          <w:szCs w:val="23"/>
        </w:rPr>
      </w:pPr>
    </w:p>
    <w:p w:rsidR="00D76415" w:rsidRDefault="00D76415" w:rsidP="00544820">
      <w:pPr>
        <w:jc w:val="both"/>
        <w:rPr>
          <w:sz w:val="23"/>
          <w:szCs w:val="23"/>
        </w:rPr>
      </w:pPr>
    </w:p>
    <w:p w:rsidR="00D76415" w:rsidRDefault="00D76415" w:rsidP="00544820">
      <w:pPr>
        <w:jc w:val="both"/>
        <w:rPr>
          <w:sz w:val="23"/>
          <w:szCs w:val="23"/>
        </w:rPr>
      </w:pPr>
    </w:p>
    <w:p w:rsidR="00D46A92" w:rsidRDefault="00D46A92" w:rsidP="00544820">
      <w:pPr>
        <w:jc w:val="both"/>
        <w:rPr>
          <w:sz w:val="23"/>
          <w:szCs w:val="23"/>
        </w:rPr>
      </w:pPr>
    </w:p>
    <w:p w:rsidR="00D46A92" w:rsidRDefault="00D46A92" w:rsidP="00544820">
      <w:pPr>
        <w:jc w:val="both"/>
        <w:rPr>
          <w:sz w:val="23"/>
          <w:szCs w:val="23"/>
        </w:rPr>
      </w:pPr>
    </w:p>
    <w:p w:rsidR="00D46A92" w:rsidRPr="00A7647B" w:rsidRDefault="00D46A92" w:rsidP="00544820">
      <w:pPr>
        <w:jc w:val="both"/>
        <w:rPr>
          <w:sz w:val="23"/>
          <w:szCs w:val="23"/>
        </w:rPr>
      </w:pPr>
    </w:p>
    <w:p w:rsidR="00C868B7" w:rsidRPr="00F22C23" w:rsidRDefault="00C868B7" w:rsidP="00C868B7">
      <w:pPr>
        <w:jc w:val="both"/>
        <w:rPr>
          <w:sz w:val="23"/>
          <w:szCs w:val="23"/>
        </w:rPr>
      </w:pPr>
    </w:p>
    <w:p w:rsidR="00C868B7" w:rsidRPr="00F22C23" w:rsidRDefault="00C868B7" w:rsidP="00C868B7">
      <w:pPr>
        <w:numPr>
          <w:ilvl w:val="0"/>
          <w:numId w:val="22"/>
        </w:numPr>
        <w:tabs>
          <w:tab w:val="clear" w:pos="360"/>
        </w:tabs>
        <w:ind w:left="720" w:hanging="720"/>
        <w:jc w:val="both"/>
        <w:outlineLvl w:val="0"/>
        <w:rPr>
          <w:b/>
          <w:bCs/>
          <w:sz w:val="23"/>
          <w:szCs w:val="23"/>
          <w:u w:val="single"/>
        </w:rPr>
      </w:pPr>
      <w:bookmarkStart w:id="1" w:name="_Toc208816288"/>
      <w:r w:rsidRPr="00F22C23">
        <w:rPr>
          <w:b/>
          <w:bCs/>
          <w:sz w:val="23"/>
          <w:szCs w:val="23"/>
          <w:u w:val="single"/>
        </w:rPr>
        <w:t>Pricing</w:t>
      </w:r>
      <w:bookmarkEnd w:id="1"/>
    </w:p>
    <w:p w:rsidR="00C868B7" w:rsidRPr="00F22C23" w:rsidRDefault="00C868B7" w:rsidP="00C868B7">
      <w:pPr>
        <w:jc w:val="both"/>
        <w:rPr>
          <w:b/>
          <w:bCs/>
          <w:sz w:val="23"/>
          <w:szCs w:val="23"/>
          <w:u w:val="single"/>
        </w:rPr>
      </w:pPr>
    </w:p>
    <w:p w:rsidR="00C868B7" w:rsidRPr="00F22C23" w:rsidRDefault="00C868B7" w:rsidP="00C868B7">
      <w:pPr>
        <w:numPr>
          <w:ilvl w:val="1"/>
          <w:numId w:val="22"/>
        </w:numPr>
        <w:tabs>
          <w:tab w:val="clear" w:pos="1080"/>
          <w:tab w:val="num" w:pos="720"/>
        </w:tabs>
        <w:ind w:hanging="1080"/>
        <w:jc w:val="both"/>
        <w:outlineLvl w:val="1"/>
        <w:rPr>
          <w:sz w:val="23"/>
          <w:szCs w:val="23"/>
          <w:u w:val="single"/>
        </w:rPr>
      </w:pPr>
      <w:bookmarkStart w:id="2" w:name="_Toc208816289"/>
      <w:r w:rsidRPr="00F22C23">
        <w:rPr>
          <w:sz w:val="23"/>
          <w:szCs w:val="23"/>
          <w:u w:val="single"/>
        </w:rPr>
        <w:t>Billing Rate</w:t>
      </w:r>
      <w:bookmarkEnd w:id="2"/>
    </w:p>
    <w:p w:rsidR="00C868B7" w:rsidRPr="00F22C23" w:rsidRDefault="00C868B7" w:rsidP="00C868B7">
      <w:pPr>
        <w:jc w:val="both"/>
        <w:rPr>
          <w:sz w:val="23"/>
          <w:szCs w:val="23"/>
        </w:rPr>
      </w:pPr>
    </w:p>
    <w:p w:rsidR="00F5287F" w:rsidRDefault="00C868B7" w:rsidP="00C868B7">
      <w:pPr>
        <w:jc w:val="both"/>
        <w:rPr>
          <w:sz w:val="23"/>
          <w:szCs w:val="23"/>
        </w:rPr>
      </w:pPr>
      <w:r w:rsidRPr="00F22C23">
        <w:rPr>
          <w:sz w:val="23"/>
          <w:szCs w:val="23"/>
        </w:rPr>
        <w:t>The rate noted in table 1 will be invoiced for every hour worked for each ProEnergy employee.</w:t>
      </w:r>
      <w:r w:rsidR="003D0BEE" w:rsidRPr="00F22C23">
        <w:rPr>
          <w:sz w:val="23"/>
          <w:szCs w:val="23"/>
        </w:rPr>
        <w:t xml:space="preserve">  Straight time will be invoiced for the first eight (8) hours per day Monday through Friday.  Over time will be invoiced for all hours in excess of eight (8) per day and all hours worked on Saturday, Sunday and holidays.</w:t>
      </w:r>
      <w:r w:rsidR="00F22C23">
        <w:rPr>
          <w:sz w:val="23"/>
          <w:szCs w:val="23"/>
        </w:rPr>
        <w:t xml:space="preserve">  </w:t>
      </w:r>
      <w:r w:rsidR="00F22C23" w:rsidRPr="00F22C23">
        <w:rPr>
          <w:sz w:val="23"/>
          <w:szCs w:val="23"/>
        </w:rPr>
        <w:t xml:space="preserve">ProEnergy’s hourly billing rate includes employee salary, SOS insurance, workers’ compensation insurance, corporate general liability insurance, and all taxes charged by the United States Government.  </w:t>
      </w:r>
    </w:p>
    <w:p w:rsidR="00C868B7" w:rsidRPr="00F22C23" w:rsidRDefault="00C868B7" w:rsidP="00C868B7">
      <w:pPr>
        <w:jc w:val="center"/>
        <w:rPr>
          <w:b/>
          <w:sz w:val="23"/>
          <w:szCs w:val="23"/>
        </w:rPr>
      </w:pPr>
      <w:r w:rsidRPr="00F22C23">
        <w:rPr>
          <w:b/>
          <w:sz w:val="23"/>
          <w:szCs w:val="23"/>
        </w:rPr>
        <w:t>Table 1</w:t>
      </w:r>
    </w:p>
    <w:tbl>
      <w:tblPr>
        <w:tblW w:w="0" w:type="auto"/>
        <w:jc w:val="center"/>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80"/>
        <w:gridCol w:w="2520"/>
        <w:gridCol w:w="2520"/>
      </w:tblGrid>
      <w:tr w:rsidR="003D0BEE" w:rsidRPr="00904DEE" w:rsidTr="00904DEE">
        <w:trPr>
          <w:jc w:val="center"/>
        </w:trPr>
        <w:tc>
          <w:tcPr>
            <w:tcW w:w="2880" w:type="dxa"/>
            <w:shd w:val="clear" w:color="auto" w:fill="BFBFBF"/>
          </w:tcPr>
          <w:p w:rsidR="003D0BEE" w:rsidRPr="00904DEE" w:rsidRDefault="003D0BEE" w:rsidP="00904DEE">
            <w:pPr>
              <w:jc w:val="center"/>
              <w:rPr>
                <w:b/>
                <w:sz w:val="23"/>
                <w:szCs w:val="23"/>
              </w:rPr>
            </w:pPr>
            <w:r w:rsidRPr="00904DEE">
              <w:rPr>
                <w:b/>
                <w:sz w:val="23"/>
                <w:szCs w:val="23"/>
              </w:rPr>
              <w:t>Position</w:t>
            </w:r>
          </w:p>
        </w:tc>
        <w:tc>
          <w:tcPr>
            <w:tcW w:w="2520" w:type="dxa"/>
            <w:shd w:val="clear" w:color="auto" w:fill="BFBFBF"/>
          </w:tcPr>
          <w:p w:rsidR="003D0BEE" w:rsidRPr="00904DEE" w:rsidRDefault="003D0BEE" w:rsidP="00904DEE">
            <w:pPr>
              <w:jc w:val="center"/>
              <w:rPr>
                <w:b/>
                <w:sz w:val="23"/>
                <w:szCs w:val="23"/>
              </w:rPr>
            </w:pPr>
            <w:r w:rsidRPr="00904DEE">
              <w:rPr>
                <w:b/>
                <w:sz w:val="23"/>
                <w:szCs w:val="23"/>
              </w:rPr>
              <w:t>Straight Time</w:t>
            </w:r>
          </w:p>
          <w:p w:rsidR="003D0BEE" w:rsidRPr="00904DEE" w:rsidRDefault="003D0BEE" w:rsidP="00904DEE">
            <w:pPr>
              <w:jc w:val="center"/>
              <w:rPr>
                <w:b/>
                <w:sz w:val="23"/>
                <w:szCs w:val="23"/>
              </w:rPr>
            </w:pPr>
            <w:r w:rsidRPr="00904DEE">
              <w:rPr>
                <w:b/>
                <w:sz w:val="23"/>
                <w:szCs w:val="23"/>
              </w:rPr>
              <w:t>Billing Rate/Hour</w:t>
            </w:r>
          </w:p>
        </w:tc>
        <w:tc>
          <w:tcPr>
            <w:tcW w:w="2520" w:type="dxa"/>
            <w:shd w:val="clear" w:color="auto" w:fill="BFBFBF"/>
          </w:tcPr>
          <w:p w:rsidR="003D0BEE" w:rsidRPr="00904DEE" w:rsidRDefault="003D0BEE" w:rsidP="00904DEE">
            <w:pPr>
              <w:jc w:val="center"/>
              <w:rPr>
                <w:b/>
                <w:sz w:val="23"/>
                <w:szCs w:val="23"/>
              </w:rPr>
            </w:pPr>
            <w:r w:rsidRPr="00904DEE">
              <w:rPr>
                <w:b/>
                <w:sz w:val="23"/>
                <w:szCs w:val="23"/>
              </w:rPr>
              <w:t>Over Time</w:t>
            </w:r>
          </w:p>
          <w:p w:rsidR="003D0BEE" w:rsidRPr="00904DEE" w:rsidRDefault="003D0BEE" w:rsidP="00904DEE">
            <w:pPr>
              <w:jc w:val="center"/>
              <w:rPr>
                <w:b/>
                <w:sz w:val="23"/>
                <w:szCs w:val="23"/>
              </w:rPr>
            </w:pPr>
            <w:r w:rsidRPr="00904DEE">
              <w:rPr>
                <w:b/>
                <w:sz w:val="23"/>
                <w:szCs w:val="23"/>
              </w:rPr>
              <w:t>Billing Rate/Hour</w:t>
            </w:r>
          </w:p>
        </w:tc>
      </w:tr>
      <w:tr w:rsidR="003D0BEE" w:rsidRPr="00904DEE" w:rsidTr="00904DEE">
        <w:trPr>
          <w:jc w:val="center"/>
        </w:trPr>
        <w:tc>
          <w:tcPr>
            <w:tcW w:w="2880" w:type="dxa"/>
          </w:tcPr>
          <w:p w:rsidR="003D0BEE" w:rsidRPr="00904DEE" w:rsidRDefault="00D76415" w:rsidP="00904DEE">
            <w:pPr>
              <w:jc w:val="both"/>
              <w:rPr>
                <w:sz w:val="23"/>
                <w:szCs w:val="23"/>
              </w:rPr>
            </w:pPr>
            <w:r>
              <w:rPr>
                <w:sz w:val="23"/>
                <w:szCs w:val="23"/>
              </w:rPr>
              <w:t>Field rep/Depot Labor</w:t>
            </w:r>
          </w:p>
        </w:tc>
        <w:tc>
          <w:tcPr>
            <w:tcW w:w="2520" w:type="dxa"/>
          </w:tcPr>
          <w:p w:rsidR="003D0BEE" w:rsidRPr="00904DEE" w:rsidRDefault="00D76415" w:rsidP="00904DEE">
            <w:pPr>
              <w:jc w:val="center"/>
              <w:rPr>
                <w:sz w:val="23"/>
                <w:szCs w:val="23"/>
              </w:rPr>
            </w:pPr>
            <w:r>
              <w:rPr>
                <w:sz w:val="23"/>
                <w:szCs w:val="23"/>
              </w:rPr>
              <w:t>$125</w:t>
            </w:r>
            <w:r w:rsidR="003D0BEE" w:rsidRPr="00904DEE">
              <w:rPr>
                <w:sz w:val="23"/>
                <w:szCs w:val="23"/>
              </w:rPr>
              <w:t>.00</w:t>
            </w:r>
          </w:p>
        </w:tc>
        <w:tc>
          <w:tcPr>
            <w:tcW w:w="2520" w:type="dxa"/>
          </w:tcPr>
          <w:p w:rsidR="003D0BEE" w:rsidRPr="00904DEE" w:rsidRDefault="003D0BEE" w:rsidP="00904DEE">
            <w:pPr>
              <w:jc w:val="center"/>
              <w:rPr>
                <w:sz w:val="23"/>
                <w:szCs w:val="23"/>
              </w:rPr>
            </w:pPr>
            <w:r w:rsidRPr="00904DEE">
              <w:rPr>
                <w:sz w:val="23"/>
                <w:szCs w:val="23"/>
              </w:rPr>
              <w:t>$165.00</w:t>
            </w:r>
          </w:p>
        </w:tc>
      </w:tr>
    </w:tbl>
    <w:p w:rsidR="00C868B7" w:rsidRPr="00F22C23" w:rsidRDefault="00C868B7" w:rsidP="00C868B7">
      <w:pPr>
        <w:jc w:val="both"/>
        <w:rPr>
          <w:sz w:val="23"/>
          <w:szCs w:val="23"/>
        </w:rPr>
      </w:pPr>
    </w:p>
    <w:p w:rsidR="00C868B7" w:rsidRPr="00F22C23" w:rsidRDefault="00C868B7" w:rsidP="00C868B7">
      <w:pPr>
        <w:numPr>
          <w:ilvl w:val="1"/>
          <w:numId w:val="22"/>
        </w:numPr>
        <w:tabs>
          <w:tab w:val="clear" w:pos="1080"/>
          <w:tab w:val="num" w:pos="-3420"/>
          <w:tab w:val="num" w:pos="720"/>
        </w:tabs>
        <w:ind w:hanging="1080"/>
        <w:jc w:val="both"/>
        <w:outlineLvl w:val="1"/>
        <w:rPr>
          <w:sz w:val="23"/>
          <w:szCs w:val="23"/>
          <w:u w:val="single"/>
        </w:rPr>
      </w:pPr>
      <w:bookmarkStart w:id="3" w:name="_Toc208816290"/>
      <w:r w:rsidRPr="00F22C23">
        <w:rPr>
          <w:sz w:val="23"/>
          <w:szCs w:val="23"/>
          <w:u w:val="single"/>
        </w:rPr>
        <w:t>Mobilization/Demobilization</w:t>
      </w:r>
      <w:bookmarkEnd w:id="3"/>
    </w:p>
    <w:p w:rsidR="003D0BEE" w:rsidRPr="00F22C23" w:rsidRDefault="003D0BEE" w:rsidP="00C868B7">
      <w:pPr>
        <w:jc w:val="both"/>
        <w:rPr>
          <w:sz w:val="23"/>
          <w:szCs w:val="23"/>
        </w:rPr>
      </w:pPr>
    </w:p>
    <w:p w:rsidR="00C868B7" w:rsidRPr="00F22C23" w:rsidRDefault="00C868B7" w:rsidP="00C868B7">
      <w:pPr>
        <w:jc w:val="both"/>
        <w:rPr>
          <w:sz w:val="23"/>
          <w:szCs w:val="23"/>
        </w:rPr>
      </w:pPr>
      <w:r w:rsidRPr="00F22C23">
        <w:rPr>
          <w:sz w:val="23"/>
          <w:szCs w:val="23"/>
        </w:rPr>
        <w:t xml:space="preserve">Reasonable travel expenses associated with mobilization and demobilization including round-trip </w:t>
      </w:r>
      <w:r w:rsidR="003D0BEE" w:rsidRPr="00F22C23">
        <w:rPr>
          <w:sz w:val="23"/>
          <w:szCs w:val="23"/>
        </w:rPr>
        <w:t>business</w:t>
      </w:r>
      <w:r w:rsidRPr="00F22C23">
        <w:rPr>
          <w:sz w:val="23"/>
          <w:szCs w:val="23"/>
        </w:rPr>
        <w:t>-class airfare, meals (up to $</w:t>
      </w:r>
      <w:r w:rsidR="003D0BEE" w:rsidRPr="00F22C23">
        <w:rPr>
          <w:sz w:val="23"/>
          <w:szCs w:val="23"/>
        </w:rPr>
        <w:t>50</w:t>
      </w:r>
      <w:r w:rsidRPr="00F22C23">
        <w:rPr>
          <w:sz w:val="23"/>
          <w:szCs w:val="23"/>
        </w:rPr>
        <w:t xml:space="preserve">.00 per day, receipts not required) and travel time each way (up to 8 hours per day) will be invoiced from the ProEnergy employee’s original point of origin to the project site and demobilization to the ProEnergy employee’s original point of origin upon assignment completion.  </w:t>
      </w:r>
    </w:p>
    <w:p w:rsidR="00C868B7" w:rsidRPr="00F22C23" w:rsidRDefault="00C868B7" w:rsidP="00C868B7">
      <w:pPr>
        <w:jc w:val="both"/>
        <w:rPr>
          <w:sz w:val="23"/>
          <w:szCs w:val="23"/>
        </w:rPr>
      </w:pPr>
    </w:p>
    <w:p w:rsidR="00CE0009" w:rsidRPr="00F22C23" w:rsidRDefault="00CE0009" w:rsidP="00C868B7">
      <w:pPr>
        <w:jc w:val="both"/>
        <w:rPr>
          <w:sz w:val="23"/>
          <w:szCs w:val="23"/>
        </w:rPr>
      </w:pPr>
      <w:r w:rsidRPr="00F22C23">
        <w:rPr>
          <w:sz w:val="23"/>
          <w:szCs w:val="23"/>
        </w:rPr>
        <w:t xml:space="preserve">Mobilization/Demobilization expenses are subject to the </w:t>
      </w:r>
      <w:r w:rsidR="009C214D" w:rsidRPr="00F22C23">
        <w:rPr>
          <w:sz w:val="23"/>
          <w:szCs w:val="23"/>
        </w:rPr>
        <w:t>a</w:t>
      </w:r>
      <w:r w:rsidRPr="00F22C23">
        <w:rPr>
          <w:sz w:val="23"/>
          <w:szCs w:val="23"/>
        </w:rPr>
        <w:t xml:space="preserve">dministrative </w:t>
      </w:r>
      <w:r w:rsidR="009C214D" w:rsidRPr="00F22C23">
        <w:rPr>
          <w:sz w:val="23"/>
          <w:szCs w:val="23"/>
        </w:rPr>
        <w:t>fee</w:t>
      </w:r>
      <w:r w:rsidRPr="00F22C23">
        <w:rPr>
          <w:sz w:val="23"/>
          <w:szCs w:val="23"/>
        </w:rPr>
        <w:t xml:space="preserve"> </w:t>
      </w:r>
      <w:r w:rsidR="009C214D" w:rsidRPr="00F22C23">
        <w:rPr>
          <w:sz w:val="23"/>
          <w:szCs w:val="23"/>
        </w:rPr>
        <w:t>outlined</w:t>
      </w:r>
      <w:r w:rsidRPr="00F22C23">
        <w:rPr>
          <w:sz w:val="23"/>
          <w:szCs w:val="23"/>
        </w:rPr>
        <w:t xml:space="preserve"> below. </w:t>
      </w:r>
    </w:p>
    <w:p w:rsidR="003D0BEE" w:rsidRPr="00F22C23" w:rsidRDefault="003D0BEE" w:rsidP="00C868B7">
      <w:pPr>
        <w:jc w:val="both"/>
        <w:rPr>
          <w:sz w:val="23"/>
          <w:szCs w:val="23"/>
        </w:rPr>
      </w:pPr>
      <w:r w:rsidRPr="00F22C23">
        <w:rPr>
          <w:sz w:val="23"/>
          <w:szCs w:val="23"/>
        </w:rPr>
        <w:t xml:space="preserve"> </w:t>
      </w:r>
    </w:p>
    <w:p w:rsidR="00C868B7" w:rsidRPr="00F22C23" w:rsidRDefault="00C868B7" w:rsidP="00C868B7">
      <w:pPr>
        <w:numPr>
          <w:ilvl w:val="1"/>
          <w:numId w:val="22"/>
        </w:numPr>
        <w:tabs>
          <w:tab w:val="clear" w:pos="1080"/>
          <w:tab w:val="num" w:pos="-3420"/>
          <w:tab w:val="num" w:pos="720"/>
        </w:tabs>
        <w:ind w:hanging="1080"/>
        <w:jc w:val="both"/>
        <w:outlineLvl w:val="1"/>
        <w:rPr>
          <w:sz w:val="23"/>
          <w:szCs w:val="23"/>
          <w:u w:val="single"/>
        </w:rPr>
      </w:pPr>
      <w:bookmarkStart w:id="4" w:name="_Toc208816291"/>
      <w:r w:rsidRPr="00F22C23">
        <w:rPr>
          <w:sz w:val="23"/>
          <w:szCs w:val="23"/>
          <w:u w:val="single"/>
        </w:rPr>
        <w:t>Local Living Expenses</w:t>
      </w:r>
      <w:bookmarkEnd w:id="4"/>
    </w:p>
    <w:p w:rsidR="003D0BEE" w:rsidRPr="00F22C23" w:rsidRDefault="003D0BEE" w:rsidP="00C868B7">
      <w:pPr>
        <w:jc w:val="both"/>
        <w:rPr>
          <w:sz w:val="23"/>
          <w:szCs w:val="23"/>
        </w:rPr>
      </w:pPr>
    </w:p>
    <w:p w:rsidR="00C868B7" w:rsidRPr="00F22C23" w:rsidRDefault="00C868B7" w:rsidP="00C868B7">
      <w:pPr>
        <w:jc w:val="both"/>
        <w:rPr>
          <w:sz w:val="23"/>
          <w:szCs w:val="23"/>
        </w:rPr>
      </w:pPr>
      <w:r w:rsidRPr="00F22C23">
        <w:rPr>
          <w:sz w:val="23"/>
          <w:szCs w:val="23"/>
        </w:rPr>
        <w:t>Upon arrival at the site, local living expenses incurred for hotel, meals (up to $</w:t>
      </w:r>
      <w:r w:rsidR="003D0BEE" w:rsidRPr="00F22C23">
        <w:rPr>
          <w:sz w:val="23"/>
          <w:szCs w:val="23"/>
        </w:rPr>
        <w:t>50</w:t>
      </w:r>
      <w:r w:rsidRPr="00F22C23">
        <w:rPr>
          <w:sz w:val="23"/>
          <w:szCs w:val="23"/>
        </w:rPr>
        <w:t xml:space="preserve">.00 per day, receipts not required), </w:t>
      </w:r>
      <w:r w:rsidR="003D0BEE" w:rsidRPr="00F22C23">
        <w:rPr>
          <w:sz w:val="23"/>
          <w:szCs w:val="23"/>
        </w:rPr>
        <w:t>local transportation</w:t>
      </w:r>
      <w:r w:rsidRPr="00F22C23">
        <w:rPr>
          <w:sz w:val="23"/>
          <w:szCs w:val="23"/>
        </w:rPr>
        <w:t xml:space="preserve"> and associated costs will be invoiced for the duration of the project. </w:t>
      </w:r>
    </w:p>
    <w:p w:rsidR="00C868B7" w:rsidRPr="00F22C23" w:rsidRDefault="00C868B7" w:rsidP="00C868B7">
      <w:pPr>
        <w:jc w:val="both"/>
        <w:rPr>
          <w:sz w:val="23"/>
          <w:szCs w:val="23"/>
        </w:rPr>
      </w:pPr>
    </w:p>
    <w:p w:rsidR="00CE0009" w:rsidRDefault="009C214D" w:rsidP="00C868B7">
      <w:pPr>
        <w:jc w:val="both"/>
        <w:rPr>
          <w:sz w:val="23"/>
          <w:szCs w:val="23"/>
        </w:rPr>
      </w:pPr>
      <w:r w:rsidRPr="00F22C23">
        <w:rPr>
          <w:sz w:val="23"/>
          <w:szCs w:val="23"/>
        </w:rPr>
        <w:t>Local living expenses are subject to the administrative fee outlined below.</w:t>
      </w:r>
    </w:p>
    <w:p w:rsidR="003D0BEE" w:rsidRPr="00F22C23" w:rsidRDefault="003D0BEE" w:rsidP="003D0BEE">
      <w:pPr>
        <w:tabs>
          <w:tab w:val="num" w:pos="720"/>
        </w:tabs>
        <w:ind w:left="1080"/>
        <w:jc w:val="both"/>
        <w:outlineLvl w:val="1"/>
        <w:rPr>
          <w:sz w:val="23"/>
          <w:szCs w:val="23"/>
          <w:u w:val="single"/>
        </w:rPr>
      </w:pPr>
    </w:p>
    <w:p w:rsidR="003D0BEE" w:rsidRPr="00F22C23" w:rsidRDefault="003D0BEE" w:rsidP="003D0BEE">
      <w:pPr>
        <w:numPr>
          <w:ilvl w:val="1"/>
          <w:numId w:val="22"/>
        </w:numPr>
        <w:tabs>
          <w:tab w:val="clear" w:pos="1080"/>
          <w:tab w:val="num" w:pos="-3420"/>
          <w:tab w:val="num" w:pos="720"/>
        </w:tabs>
        <w:ind w:hanging="1080"/>
        <w:jc w:val="both"/>
        <w:outlineLvl w:val="1"/>
        <w:rPr>
          <w:sz w:val="23"/>
          <w:szCs w:val="23"/>
          <w:u w:val="single"/>
        </w:rPr>
      </w:pPr>
      <w:r w:rsidRPr="00F22C23">
        <w:rPr>
          <w:sz w:val="23"/>
          <w:szCs w:val="23"/>
          <w:u w:val="single"/>
        </w:rPr>
        <w:t>Taxes, Duties and Visas</w:t>
      </w:r>
    </w:p>
    <w:p w:rsidR="003D0BEE" w:rsidRPr="00F22C23" w:rsidRDefault="003D0BEE" w:rsidP="003D0BEE">
      <w:pPr>
        <w:jc w:val="both"/>
        <w:rPr>
          <w:sz w:val="23"/>
          <w:szCs w:val="23"/>
        </w:rPr>
      </w:pPr>
    </w:p>
    <w:p w:rsidR="009C214D" w:rsidRPr="00F22C23" w:rsidRDefault="003D0BEE" w:rsidP="003D0BEE">
      <w:pPr>
        <w:jc w:val="both"/>
        <w:rPr>
          <w:sz w:val="23"/>
          <w:szCs w:val="23"/>
        </w:rPr>
      </w:pPr>
      <w:r w:rsidRPr="00F22C23">
        <w:rPr>
          <w:sz w:val="23"/>
          <w:szCs w:val="23"/>
        </w:rPr>
        <w:t xml:space="preserve">All in country taxes, duties, visas, etc. will be the responsibility of </w:t>
      </w:r>
      <w:r w:rsidR="00D76415">
        <w:rPr>
          <w:sz w:val="23"/>
          <w:szCs w:val="23"/>
        </w:rPr>
        <w:t>Derwick Associates</w:t>
      </w:r>
      <w:r w:rsidRPr="00F22C23">
        <w:rPr>
          <w:sz w:val="23"/>
          <w:szCs w:val="23"/>
        </w:rPr>
        <w:t xml:space="preserve">  </w:t>
      </w:r>
    </w:p>
    <w:p w:rsidR="00866EB2" w:rsidRPr="00F22C23" w:rsidRDefault="00866EB2" w:rsidP="00C868B7">
      <w:pPr>
        <w:jc w:val="both"/>
        <w:rPr>
          <w:sz w:val="23"/>
          <w:szCs w:val="23"/>
        </w:rPr>
      </w:pPr>
    </w:p>
    <w:p w:rsidR="00C868B7" w:rsidRPr="00F22C23" w:rsidRDefault="00C868B7" w:rsidP="00C868B7">
      <w:pPr>
        <w:numPr>
          <w:ilvl w:val="1"/>
          <w:numId w:val="22"/>
        </w:numPr>
        <w:tabs>
          <w:tab w:val="clear" w:pos="1080"/>
          <w:tab w:val="num" w:pos="-3420"/>
          <w:tab w:val="num" w:pos="720"/>
        </w:tabs>
        <w:ind w:hanging="1080"/>
        <w:jc w:val="both"/>
        <w:outlineLvl w:val="1"/>
        <w:rPr>
          <w:sz w:val="23"/>
          <w:szCs w:val="23"/>
          <w:u w:val="single"/>
        </w:rPr>
      </w:pPr>
      <w:bookmarkStart w:id="5" w:name="_Toc208816293"/>
      <w:r w:rsidRPr="00F22C23">
        <w:rPr>
          <w:sz w:val="23"/>
          <w:szCs w:val="23"/>
          <w:u w:val="single"/>
        </w:rPr>
        <w:t>Administration</w:t>
      </w:r>
      <w:bookmarkEnd w:id="5"/>
    </w:p>
    <w:p w:rsidR="00C868B7" w:rsidRPr="00F22C23" w:rsidRDefault="00C868B7" w:rsidP="00C868B7">
      <w:pPr>
        <w:jc w:val="both"/>
        <w:rPr>
          <w:sz w:val="23"/>
          <w:szCs w:val="23"/>
        </w:rPr>
      </w:pPr>
    </w:p>
    <w:p w:rsidR="00C868B7" w:rsidRDefault="00C868B7" w:rsidP="00C868B7">
      <w:pPr>
        <w:jc w:val="both"/>
        <w:rPr>
          <w:sz w:val="23"/>
          <w:szCs w:val="23"/>
        </w:rPr>
      </w:pPr>
      <w:r w:rsidRPr="00F22C23">
        <w:rPr>
          <w:sz w:val="23"/>
          <w:szCs w:val="23"/>
        </w:rPr>
        <w:t>The rates noted above include all U.S. taxes, insurance, and benefits associated with the labor.  All expenses incurred for mobilization, demobilization and local living expenses</w:t>
      </w:r>
      <w:r w:rsidR="00CE0009" w:rsidRPr="00F22C23">
        <w:rPr>
          <w:sz w:val="23"/>
          <w:szCs w:val="23"/>
        </w:rPr>
        <w:t xml:space="preserve"> (or per diem if applicable)</w:t>
      </w:r>
      <w:r w:rsidRPr="00F22C23">
        <w:rPr>
          <w:sz w:val="23"/>
          <w:szCs w:val="23"/>
        </w:rPr>
        <w:t xml:space="preserve"> will be invoiced at cost plus </w:t>
      </w:r>
      <w:r w:rsidR="003D0BEE" w:rsidRPr="00F22C23">
        <w:rPr>
          <w:sz w:val="23"/>
          <w:szCs w:val="23"/>
        </w:rPr>
        <w:t>15</w:t>
      </w:r>
      <w:r w:rsidRPr="00F22C23">
        <w:rPr>
          <w:sz w:val="23"/>
          <w:szCs w:val="23"/>
        </w:rPr>
        <w:t xml:space="preserve">%.  All time and expense sheets shall be approved and signed by the </w:t>
      </w:r>
      <w:r w:rsidR="00EA4DA5">
        <w:rPr>
          <w:sz w:val="23"/>
          <w:szCs w:val="23"/>
        </w:rPr>
        <w:t>Derwick</w:t>
      </w:r>
      <w:r w:rsidR="00094B23">
        <w:rPr>
          <w:sz w:val="23"/>
          <w:szCs w:val="23"/>
        </w:rPr>
        <w:t>, LLC</w:t>
      </w:r>
      <w:r w:rsidR="00E83318">
        <w:rPr>
          <w:sz w:val="23"/>
          <w:szCs w:val="23"/>
        </w:rPr>
        <w:t xml:space="preserve"> </w:t>
      </w:r>
      <w:r w:rsidRPr="00F22C23">
        <w:rPr>
          <w:sz w:val="23"/>
          <w:szCs w:val="23"/>
        </w:rPr>
        <w:t>designated representative at the site.</w:t>
      </w:r>
    </w:p>
    <w:p w:rsidR="00F5287F" w:rsidRDefault="00F5287F" w:rsidP="00C868B7">
      <w:pPr>
        <w:jc w:val="both"/>
        <w:rPr>
          <w:sz w:val="23"/>
          <w:szCs w:val="23"/>
        </w:rPr>
      </w:pPr>
    </w:p>
    <w:p w:rsidR="00544820" w:rsidRDefault="00544820" w:rsidP="00C868B7">
      <w:pPr>
        <w:jc w:val="both"/>
        <w:rPr>
          <w:sz w:val="23"/>
          <w:szCs w:val="23"/>
        </w:rPr>
      </w:pPr>
    </w:p>
    <w:p w:rsidR="00F5287F" w:rsidRDefault="00016B2F" w:rsidP="00F5287F">
      <w:pPr>
        <w:numPr>
          <w:ilvl w:val="1"/>
          <w:numId w:val="22"/>
        </w:numPr>
        <w:tabs>
          <w:tab w:val="clear" w:pos="1080"/>
          <w:tab w:val="num" w:pos="-3420"/>
          <w:tab w:val="num" w:pos="720"/>
        </w:tabs>
        <w:ind w:hanging="1080"/>
        <w:jc w:val="both"/>
        <w:outlineLvl w:val="1"/>
        <w:rPr>
          <w:b/>
          <w:sz w:val="23"/>
          <w:szCs w:val="23"/>
          <w:u w:val="single"/>
        </w:rPr>
      </w:pPr>
      <w:r w:rsidRPr="00016B2F">
        <w:rPr>
          <w:b/>
          <w:sz w:val="23"/>
          <w:szCs w:val="23"/>
          <w:u w:val="single"/>
        </w:rPr>
        <w:t xml:space="preserve">Quote:  </w:t>
      </w:r>
      <w:r w:rsidR="00726067">
        <w:rPr>
          <w:b/>
          <w:sz w:val="23"/>
          <w:szCs w:val="23"/>
          <w:u w:val="single"/>
        </w:rPr>
        <w:t>Removal, Transportation, Teardown, Repair, Assembly and Installation.</w:t>
      </w:r>
    </w:p>
    <w:p w:rsidR="00877A54" w:rsidRDefault="00877A54" w:rsidP="00877A54">
      <w:pPr>
        <w:tabs>
          <w:tab w:val="num" w:pos="720"/>
        </w:tabs>
        <w:ind w:left="360"/>
        <w:jc w:val="both"/>
        <w:outlineLvl w:val="1"/>
        <w:rPr>
          <w:b/>
          <w:sz w:val="23"/>
          <w:szCs w:val="23"/>
        </w:rPr>
      </w:pPr>
    </w:p>
    <w:p w:rsidR="00877A54" w:rsidRPr="00037E6E" w:rsidRDefault="00877A54" w:rsidP="00877A54">
      <w:pPr>
        <w:tabs>
          <w:tab w:val="num" w:pos="720"/>
        </w:tabs>
        <w:ind w:left="360"/>
        <w:jc w:val="both"/>
        <w:outlineLvl w:val="1"/>
        <w:rPr>
          <w:sz w:val="23"/>
          <w:szCs w:val="23"/>
        </w:rPr>
      </w:pPr>
      <w:r w:rsidRPr="00037E6E">
        <w:rPr>
          <w:sz w:val="23"/>
          <w:szCs w:val="23"/>
        </w:rPr>
        <w:t>Travel to Site</w:t>
      </w:r>
    </w:p>
    <w:p w:rsidR="00877A54" w:rsidRDefault="00877A54" w:rsidP="00877A54">
      <w:pPr>
        <w:tabs>
          <w:tab w:val="num" w:pos="720"/>
        </w:tabs>
        <w:ind w:left="360"/>
        <w:jc w:val="both"/>
        <w:outlineLvl w:val="1"/>
        <w:rPr>
          <w:sz w:val="23"/>
          <w:szCs w:val="23"/>
        </w:rPr>
      </w:pPr>
      <w:r w:rsidRPr="00037E6E">
        <w:rPr>
          <w:sz w:val="23"/>
          <w:szCs w:val="23"/>
        </w:rPr>
        <w:t>Removal of Engine from package and ship to Sedalia, MO</w:t>
      </w:r>
    </w:p>
    <w:p w:rsidR="00BE2CE3" w:rsidRDefault="00BE2CE3" w:rsidP="00877A54">
      <w:pPr>
        <w:tabs>
          <w:tab w:val="num" w:pos="720"/>
        </w:tabs>
        <w:ind w:left="360"/>
        <w:jc w:val="both"/>
        <w:outlineLvl w:val="1"/>
        <w:rPr>
          <w:sz w:val="23"/>
          <w:szCs w:val="23"/>
        </w:rPr>
      </w:pPr>
    </w:p>
    <w:p w:rsidR="00BE2CE3" w:rsidRDefault="00BE2CE3" w:rsidP="00877A54">
      <w:pPr>
        <w:tabs>
          <w:tab w:val="num" w:pos="720"/>
        </w:tabs>
        <w:ind w:left="360"/>
        <w:jc w:val="both"/>
        <w:outlineLvl w:val="1"/>
        <w:rPr>
          <w:sz w:val="23"/>
          <w:szCs w:val="23"/>
        </w:rPr>
      </w:pPr>
      <w:r>
        <w:rPr>
          <w:sz w:val="23"/>
          <w:szCs w:val="23"/>
        </w:rPr>
        <w:tab/>
      </w:r>
      <w:r>
        <w:rPr>
          <w:sz w:val="23"/>
          <w:szCs w:val="23"/>
        </w:rPr>
        <w:tab/>
      </w:r>
      <w:r>
        <w:rPr>
          <w:sz w:val="23"/>
          <w:szCs w:val="23"/>
        </w:rPr>
        <w:tab/>
        <w:t>Once in depot in Sedalia, MO:</w:t>
      </w:r>
    </w:p>
    <w:p w:rsidR="00BE2CE3" w:rsidRDefault="00BE2CE3" w:rsidP="00877A54">
      <w:pPr>
        <w:tabs>
          <w:tab w:val="num" w:pos="720"/>
        </w:tabs>
        <w:ind w:left="360"/>
        <w:jc w:val="both"/>
        <w:outlineLvl w:val="1"/>
        <w:rPr>
          <w:sz w:val="23"/>
          <w:szCs w:val="23"/>
        </w:rPr>
      </w:pPr>
      <w:r>
        <w:rPr>
          <w:sz w:val="23"/>
          <w:szCs w:val="23"/>
        </w:rPr>
        <w:t>Induct engine into depot, Borescope engine and take inventory of external hardware</w:t>
      </w:r>
    </w:p>
    <w:p w:rsidR="003641D5" w:rsidRPr="00037E6E" w:rsidRDefault="003641D5" w:rsidP="00877A54">
      <w:pPr>
        <w:tabs>
          <w:tab w:val="num" w:pos="720"/>
        </w:tabs>
        <w:ind w:left="360"/>
        <w:jc w:val="both"/>
        <w:outlineLvl w:val="1"/>
        <w:rPr>
          <w:sz w:val="23"/>
          <w:szCs w:val="23"/>
        </w:rPr>
      </w:pPr>
    </w:p>
    <w:p w:rsidR="00877A54" w:rsidRPr="00037E6E" w:rsidRDefault="00877A54" w:rsidP="00877A54">
      <w:pPr>
        <w:tabs>
          <w:tab w:val="num" w:pos="720"/>
        </w:tabs>
        <w:ind w:left="360"/>
        <w:jc w:val="both"/>
        <w:outlineLvl w:val="1"/>
        <w:rPr>
          <w:sz w:val="23"/>
          <w:szCs w:val="23"/>
        </w:rPr>
      </w:pPr>
      <w:r w:rsidRPr="00037E6E">
        <w:rPr>
          <w:sz w:val="23"/>
          <w:szCs w:val="23"/>
        </w:rPr>
        <w:t>Remove modules down to #4 bearing area “assume damaged area”</w:t>
      </w:r>
    </w:p>
    <w:p w:rsidR="003641D5" w:rsidRDefault="003641D5" w:rsidP="00877A54">
      <w:pPr>
        <w:tabs>
          <w:tab w:val="num" w:pos="720"/>
        </w:tabs>
        <w:ind w:left="360"/>
        <w:jc w:val="both"/>
        <w:outlineLvl w:val="1"/>
        <w:rPr>
          <w:sz w:val="23"/>
          <w:szCs w:val="23"/>
        </w:rPr>
      </w:pPr>
    </w:p>
    <w:p w:rsidR="00877A54" w:rsidRDefault="00877A54" w:rsidP="00877A54">
      <w:pPr>
        <w:tabs>
          <w:tab w:val="num" w:pos="720"/>
        </w:tabs>
        <w:ind w:left="360"/>
        <w:jc w:val="both"/>
        <w:outlineLvl w:val="1"/>
        <w:rPr>
          <w:sz w:val="23"/>
          <w:szCs w:val="23"/>
        </w:rPr>
      </w:pPr>
      <w:r w:rsidRPr="00037E6E">
        <w:rPr>
          <w:sz w:val="23"/>
          <w:szCs w:val="23"/>
        </w:rPr>
        <w:t>Repair to various parts</w:t>
      </w:r>
      <w:r w:rsidR="00BE2CE3">
        <w:rPr>
          <w:sz w:val="23"/>
          <w:szCs w:val="23"/>
        </w:rPr>
        <w:t xml:space="preserve">:  </w:t>
      </w:r>
      <w:r w:rsidRPr="00037E6E">
        <w:rPr>
          <w:sz w:val="23"/>
          <w:szCs w:val="23"/>
        </w:rPr>
        <w:t>No. 4R bearing air seal nut, No 4R Bearing pressure air seal, No. 4R bearing stationary oil seal, No. 4B bearing rotating oil seal, No. 4 bearing stationary air seal, No. 4B rotating air/oil seal, CDP rotation air seal, No. 4R Bearing nut, No 4 bearing split nut collar, No 4 Bearing nut retainer, CRF baffle, No 4 bearing CDP seal, No 4 bearing housing.</w:t>
      </w:r>
    </w:p>
    <w:p w:rsidR="0009162E" w:rsidRDefault="0009162E" w:rsidP="00877A54">
      <w:pPr>
        <w:tabs>
          <w:tab w:val="num" w:pos="720"/>
        </w:tabs>
        <w:ind w:left="360"/>
        <w:jc w:val="both"/>
        <w:outlineLvl w:val="1"/>
        <w:rPr>
          <w:sz w:val="23"/>
          <w:szCs w:val="23"/>
        </w:rPr>
      </w:pPr>
    </w:p>
    <w:tbl>
      <w:tblPr>
        <w:tblW w:w="6478" w:type="dxa"/>
        <w:tblInd w:w="945" w:type="dxa"/>
        <w:tblLook w:val="04A0"/>
      </w:tblPr>
      <w:tblGrid>
        <w:gridCol w:w="2156"/>
        <w:gridCol w:w="1676"/>
        <w:gridCol w:w="1417"/>
        <w:gridCol w:w="1229"/>
      </w:tblGrid>
      <w:tr w:rsidR="0009162E" w:rsidRPr="0009162E" w:rsidTr="0009162E">
        <w:trPr>
          <w:trHeight w:val="300"/>
        </w:trPr>
        <w:tc>
          <w:tcPr>
            <w:tcW w:w="2156" w:type="dxa"/>
            <w:tcBorders>
              <w:top w:val="nil"/>
              <w:left w:val="nil"/>
              <w:bottom w:val="nil"/>
              <w:right w:val="nil"/>
            </w:tcBorders>
            <w:shd w:val="clear" w:color="auto" w:fill="auto"/>
            <w:noWrap/>
            <w:hideMark/>
          </w:tcPr>
          <w:p w:rsidR="0009162E" w:rsidRPr="0009162E" w:rsidRDefault="0009162E" w:rsidP="0009162E">
            <w:pPr>
              <w:rPr>
                <w:rFonts w:ascii="Arial" w:hAnsi="Arial" w:cs="Arial"/>
                <w:sz w:val="20"/>
                <w:szCs w:val="20"/>
              </w:rPr>
            </w:pPr>
            <w:r w:rsidRPr="0009162E">
              <w:rPr>
                <w:rFonts w:ascii="Arial" w:hAnsi="Arial" w:cs="Arial"/>
                <w:sz w:val="20"/>
                <w:szCs w:val="20"/>
              </w:rPr>
              <w:t>1474M64G0x</w:t>
            </w:r>
          </w:p>
        </w:tc>
        <w:tc>
          <w:tcPr>
            <w:tcW w:w="1676" w:type="dxa"/>
            <w:tcBorders>
              <w:top w:val="nil"/>
              <w:left w:val="nil"/>
              <w:bottom w:val="nil"/>
              <w:right w:val="nil"/>
            </w:tcBorders>
            <w:shd w:val="clear" w:color="auto" w:fill="auto"/>
            <w:noWrap/>
            <w:hideMark/>
          </w:tcPr>
          <w:p w:rsidR="0009162E" w:rsidRPr="0009162E" w:rsidRDefault="0009162E" w:rsidP="0009162E">
            <w:pPr>
              <w:rPr>
                <w:rFonts w:ascii="Arial" w:hAnsi="Arial" w:cs="Arial"/>
                <w:sz w:val="20"/>
                <w:szCs w:val="20"/>
              </w:rPr>
            </w:pPr>
            <w:r w:rsidRPr="0009162E">
              <w:rPr>
                <w:rFonts w:ascii="Arial" w:hAnsi="Arial" w:cs="Arial"/>
                <w:sz w:val="20"/>
                <w:szCs w:val="20"/>
              </w:rPr>
              <w:t>9646M10P0x</w:t>
            </w:r>
          </w:p>
        </w:tc>
        <w:tc>
          <w:tcPr>
            <w:tcW w:w="1417" w:type="dxa"/>
            <w:tcBorders>
              <w:top w:val="nil"/>
              <w:left w:val="nil"/>
              <w:bottom w:val="nil"/>
              <w:right w:val="nil"/>
            </w:tcBorders>
            <w:shd w:val="clear" w:color="auto" w:fill="auto"/>
            <w:noWrap/>
            <w:hideMark/>
          </w:tcPr>
          <w:p w:rsidR="0009162E" w:rsidRPr="0009162E" w:rsidRDefault="0009162E" w:rsidP="0009162E">
            <w:pPr>
              <w:rPr>
                <w:rFonts w:ascii="Arial" w:hAnsi="Arial" w:cs="Arial"/>
                <w:sz w:val="20"/>
                <w:szCs w:val="20"/>
              </w:rPr>
            </w:pPr>
            <w:r w:rsidRPr="0009162E">
              <w:rPr>
                <w:rFonts w:ascii="Arial" w:hAnsi="Arial" w:cs="Arial"/>
                <w:sz w:val="20"/>
                <w:szCs w:val="20"/>
              </w:rPr>
              <w:t>9693M02P0x</w:t>
            </w:r>
          </w:p>
        </w:tc>
        <w:tc>
          <w:tcPr>
            <w:tcW w:w="1229" w:type="dxa"/>
            <w:tcBorders>
              <w:top w:val="nil"/>
              <w:left w:val="nil"/>
              <w:bottom w:val="nil"/>
              <w:right w:val="nil"/>
            </w:tcBorders>
            <w:shd w:val="clear" w:color="auto" w:fill="auto"/>
            <w:noWrap/>
            <w:hideMark/>
          </w:tcPr>
          <w:p w:rsidR="0009162E" w:rsidRPr="0009162E" w:rsidRDefault="0009162E" w:rsidP="0009162E">
            <w:pPr>
              <w:rPr>
                <w:rFonts w:ascii="Arial" w:hAnsi="Arial" w:cs="Arial"/>
                <w:sz w:val="20"/>
                <w:szCs w:val="20"/>
              </w:rPr>
            </w:pPr>
            <w:r w:rsidRPr="0009162E">
              <w:rPr>
                <w:rFonts w:ascii="Arial" w:hAnsi="Arial" w:cs="Arial"/>
                <w:sz w:val="20"/>
                <w:szCs w:val="20"/>
              </w:rPr>
              <w:t>L14475P0x</w:t>
            </w:r>
          </w:p>
        </w:tc>
      </w:tr>
      <w:tr w:rsidR="0009162E" w:rsidRPr="0009162E" w:rsidTr="0009162E">
        <w:trPr>
          <w:trHeight w:val="300"/>
        </w:trPr>
        <w:tc>
          <w:tcPr>
            <w:tcW w:w="2156" w:type="dxa"/>
            <w:tcBorders>
              <w:top w:val="nil"/>
              <w:left w:val="nil"/>
              <w:bottom w:val="nil"/>
              <w:right w:val="nil"/>
            </w:tcBorders>
            <w:shd w:val="clear" w:color="auto" w:fill="auto"/>
            <w:noWrap/>
            <w:hideMark/>
          </w:tcPr>
          <w:p w:rsidR="0009162E" w:rsidRPr="0009162E" w:rsidRDefault="0009162E" w:rsidP="0009162E">
            <w:pPr>
              <w:rPr>
                <w:rFonts w:ascii="Arial" w:hAnsi="Arial" w:cs="Arial"/>
                <w:sz w:val="20"/>
                <w:szCs w:val="20"/>
              </w:rPr>
            </w:pPr>
            <w:r w:rsidRPr="0009162E">
              <w:rPr>
                <w:rFonts w:ascii="Arial" w:hAnsi="Arial" w:cs="Arial"/>
                <w:sz w:val="20"/>
                <w:szCs w:val="20"/>
              </w:rPr>
              <w:t>9346M79G0x</w:t>
            </w:r>
          </w:p>
        </w:tc>
        <w:tc>
          <w:tcPr>
            <w:tcW w:w="1676" w:type="dxa"/>
            <w:tcBorders>
              <w:top w:val="nil"/>
              <w:left w:val="nil"/>
              <w:bottom w:val="nil"/>
              <w:right w:val="nil"/>
            </w:tcBorders>
            <w:shd w:val="clear" w:color="auto" w:fill="auto"/>
            <w:noWrap/>
            <w:hideMark/>
          </w:tcPr>
          <w:p w:rsidR="0009162E" w:rsidRPr="0009162E" w:rsidRDefault="0009162E" w:rsidP="0009162E">
            <w:pPr>
              <w:rPr>
                <w:rFonts w:ascii="Arial" w:hAnsi="Arial" w:cs="Arial"/>
                <w:sz w:val="20"/>
                <w:szCs w:val="20"/>
              </w:rPr>
            </w:pPr>
            <w:r w:rsidRPr="0009162E">
              <w:rPr>
                <w:rFonts w:ascii="Arial" w:hAnsi="Arial" w:cs="Arial"/>
                <w:sz w:val="20"/>
                <w:szCs w:val="20"/>
              </w:rPr>
              <w:t>9662M29G0x</w:t>
            </w:r>
          </w:p>
        </w:tc>
        <w:tc>
          <w:tcPr>
            <w:tcW w:w="1417" w:type="dxa"/>
            <w:tcBorders>
              <w:top w:val="nil"/>
              <w:left w:val="nil"/>
              <w:bottom w:val="nil"/>
              <w:right w:val="nil"/>
            </w:tcBorders>
            <w:shd w:val="clear" w:color="auto" w:fill="auto"/>
            <w:noWrap/>
            <w:hideMark/>
          </w:tcPr>
          <w:p w:rsidR="0009162E" w:rsidRPr="0009162E" w:rsidRDefault="0009162E" w:rsidP="0009162E">
            <w:pPr>
              <w:rPr>
                <w:rFonts w:ascii="Arial" w:hAnsi="Arial" w:cs="Arial"/>
                <w:sz w:val="20"/>
                <w:szCs w:val="20"/>
              </w:rPr>
            </w:pPr>
            <w:r w:rsidRPr="0009162E">
              <w:rPr>
                <w:rFonts w:ascii="Arial" w:hAnsi="Arial" w:cs="Arial"/>
                <w:sz w:val="20"/>
                <w:szCs w:val="20"/>
              </w:rPr>
              <w:t>9693M04P0x</w:t>
            </w:r>
          </w:p>
        </w:tc>
        <w:tc>
          <w:tcPr>
            <w:tcW w:w="1229" w:type="dxa"/>
            <w:tcBorders>
              <w:top w:val="nil"/>
              <w:left w:val="nil"/>
              <w:bottom w:val="nil"/>
              <w:right w:val="nil"/>
            </w:tcBorders>
            <w:shd w:val="clear" w:color="auto" w:fill="auto"/>
            <w:noWrap/>
            <w:hideMark/>
          </w:tcPr>
          <w:p w:rsidR="0009162E" w:rsidRPr="0009162E" w:rsidRDefault="0009162E" w:rsidP="0009162E">
            <w:pPr>
              <w:rPr>
                <w:rFonts w:ascii="Arial" w:hAnsi="Arial" w:cs="Arial"/>
                <w:sz w:val="20"/>
                <w:szCs w:val="20"/>
              </w:rPr>
            </w:pPr>
            <w:r w:rsidRPr="0009162E">
              <w:rPr>
                <w:rFonts w:ascii="Arial" w:hAnsi="Arial" w:cs="Arial"/>
                <w:sz w:val="20"/>
                <w:szCs w:val="20"/>
              </w:rPr>
              <w:t xml:space="preserve">L50514P0x </w:t>
            </w:r>
          </w:p>
        </w:tc>
      </w:tr>
      <w:tr w:rsidR="0009162E" w:rsidRPr="0009162E" w:rsidTr="0009162E">
        <w:trPr>
          <w:trHeight w:val="300"/>
        </w:trPr>
        <w:tc>
          <w:tcPr>
            <w:tcW w:w="2156" w:type="dxa"/>
            <w:tcBorders>
              <w:top w:val="nil"/>
              <w:left w:val="nil"/>
              <w:bottom w:val="nil"/>
              <w:right w:val="nil"/>
            </w:tcBorders>
            <w:shd w:val="clear" w:color="auto" w:fill="auto"/>
            <w:noWrap/>
            <w:hideMark/>
          </w:tcPr>
          <w:p w:rsidR="0009162E" w:rsidRPr="0009162E" w:rsidRDefault="0009162E" w:rsidP="0009162E">
            <w:pPr>
              <w:rPr>
                <w:rFonts w:ascii="Arial" w:hAnsi="Arial" w:cs="Arial"/>
                <w:sz w:val="20"/>
                <w:szCs w:val="20"/>
              </w:rPr>
            </w:pPr>
            <w:r w:rsidRPr="0009162E">
              <w:rPr>
                <w:rFonts w:ascii="Arial" w:hAnsi="Arial" w:cs="Arial"/>
                <w:sz w:val="20"/>
                <w:szCs w:val="20"/>
              </w:rPr>
              <w:t>9346M80P0x</w:t>
            </w:r>
          </w:p>
        </w:tc>
        <w:tc>
          <w:tcPr>
            <w:tcW w:w="1676" w:type="dxa"/>
            <w:tcBorders>
              <w:top w:val="nil"/>
              <w:left w:val="nil"/>
              <w:bottom w:val="nil"/>
              <w:right w:val="nil"/>
            </w:tcBorders>
            <w:shd w:val="clear" w:color="auto" w:fill="auto"/>
            <w:noWrap/>
            <w:hideMark/>
          </w:tcPr>
          <w:p w:rsidR="0009162E" w:rsidRPr="0009162E" w:rsidRDefault="0009162E" w:rsidP="0009162E">
            <w:pPr>
              <w:rPr>
                <w:rFonts w:ascii="Arial" w:hAnsi="Arial" w:cs="Arial"/>
                <w:sz w:val="20"/>
                <w:szCs w:val="20"/>
              </w:rPr>
            </w:pPr>
            <w:r w:rsidRPr="0009162E">
              <w:rPr>
                <w:rFonts w:ascii="Arial" w:hAnsi="Arial" w:cs="Arial"/>
                <w:sz w:val="20"/>
                <w:szCs w:val="20"/>
              </w:rPr>
              <w:t>9686M44P0x</w:t>
            </w:r>
          </w:p>
        </w:tc>
        <w:tc>
          <w:tcPr>
            <w:tcW w:w="1417" w:type="dxa"/>
            <w:tcBorders>
              <w:top w:val="nil"/>
              <w:left w:val="nil"/>
              <w:bottom w:val="nil"/>
              <w:right w:val="nil"/>
            </w:tcBorders>
            <w:shd w:val="clear" w:color="auto" w:fill="auto"/>
            <w:noWrap/>
            <w:hideMark/>
          </w:tcPr>
          <w:p w:rsidR="0009162E" w:rsidRPr="0009162E" w:rsidRDefault="0009162E" w:rsidP="0009162E">
            <w:pPr>
              <w:rPr>
                <w:rFonts w:ascii="Arial" w:hAnsi="Arial" w:cs="Arial"/>
                <w:sz w:val="20"/>
                <w:szCs w:val="20"/>
              </w:rPr>
            </w:pPr>
            <w:r w:rsidRPr="0009162E">
              <w:rPr>
                <w:rFonts w:ascii="Arial" w:hAnsi="Arial" w:cs="Arial"/>
                <w:sz w:val="20"/>
                <w:szCs w:val="20"/>
              </w:rPr>
              <w:t>9693M05P0x</w:t>
            </w:r>
          </w:p>
        </w:tc>
        <w:tc>
          <w:tcPr>
            <w:tcW w:w="1229" w:type="dxa"/>
            <w:tcBorders>
              <w:top w:val="nil"/>
              <w:left w:val="nil"/>
              <w:bottom w:val="nil"/>
              <w:right w:val="nil"/>
            </w:tcBorders>
            <w:shd w:val="clear" w:color="auto" w:fill="auto"/>
            <w:noWrap/>
            <w:hideMark/>
          </w:tcPr>
          <w:p w:rsidR="0009162E" w:rsidRPr="0009162E" w:rsidRDefault="0009162E" w:rsidP="0009162E">
            <w:pPr>
              <w:rPr>
                <w:rFonts w:ascii="Calibri" w:hAnsi="Calibri" w:cs="Calibri"/>
                <w:color w:val="000000"/>
                <w:sz w:val="22"/>
                <w:szCs w:val="22"/>
              </w:rPr>
            </w:pPr>
          </w:p>
        </w:tc>
      </w:tr>
      <w:tr w:rsidR="0009162E" w:rsidRPr="0009162E" w:rsidTr="0009162E">
        <w:trPr>
          <w:trHeight w:val="300"/>
        </w:trPr>
        <w:tc>
          <w:tcPr>
            <w:tcW w:w="2156" w:type="dxa"/>
            <w:tcBorders>
              <w:top w:val="nil"/>
              <w:left w:val="nil"/>
              <w:bottom w:val="nil"/>
              <w:right w:val="nil"/>
            </w:tcBorders>
            <w:shd w:val="clear" w:color="auto" w:fill="auto"/>
            <w:noWrap/>
            <w:hideMark/>
          </w:tcPr>
          <w:p w:rsidR="0009162E" w:rsidRPr="0009162E" w:rsidRDefault="0009162E" w:rsidP="0009162E">
            <w:pPr>
              <w:rPr>
                <w:rFonts w:ascii="Arial" w:hAnsi="Arial" w:cs="Arial"/>
                <w:sz w:val="20"/>
                <w:szCs w:val="20"/>
              </w:rPr>
            </w:pPr>
            <w:r w:rsidRPr="0009162E">
              <w:rPr>
                <w:rFonts w:ascii="Arial" w:hAnsi="Arial" w:cs="Arial"/>
                <w:sz w:val="20"/>
                <w:szCs w:val="20"/>
              </w:rPr>
              <w:t>9602M47P0x</w:t>
            </w:r>
          </w:p>
        </w:tc>
        <w:tc>
          <w:tcPr>
            <w:tcW w:w="1676" w:type="dxa"/>
            <w:tcBorders>
              <w:top w:val="nil"/>
              <w:left w:val="nil"/>
              <w:bottom w:val="nil"/>
              <w:right w:val="nil"/>
            </w:tcBorders>
            <w:shd w:val="clear" w:color="auto" w:fill="auto"/>
            <w:noWrap/>
            <w:hideMark/>
          </w:tcPr>
          <w:p w:rsidR="0009162E" w:rsidRPr="0009162E" w:rsidRDefault="0009162E" w:rsidP="0009162E">
            <w:pPr>
              <w:rPr>
                <w:rFonts w:ascii="Arial" w:hAnsi="Arial" w:cs="Arial"/>
                <w:sz w:val="20"/>
                <w:szCs w:val="20"/>
              </w:rPr>
            </w:pPr>
            <w:r w:rsidRPr="0009162E">
              <w:rPr>
                <w:rFonts w:ascii="Arial" w:hAnsi="Arial" w:cs="Arial"/>
                <w:sz w:val="20"/>
                <w:szCs w:val="20"/>
              </w:rPr>
              <w:t xml:space="preserve">9686M60G0x </w:t>
            </w:r>
          </w:p>
        </w:tc>
        <w:tc>
          <w:tcPr>
            <w:tcW w:w="1417" w:type="dxa"/>
            <w:tcBorders>
              <w:top w:val="nil"/>
              <w:left w:val="nil"/>
              <w:bottom w:val="nil"/>
              <w:right w:val="nil"/>
            </w:tcBorders>
            <w:shd w:val="clear" w:color="auto" w:fill="auto"/>
            <w:noWrap/>
            <w:hideMark/>
          </w:tcPr>
          <w:p w:rsidR="0009162E" w:rsidRPr="0009162E" w:rsidRDefault="0009162E" w:rsidP="0009162E">
            <w:pPr>
              <w:rPr>
                <w:rFonts w:ascii="Arial" w:hAnsi="Arial" w:cs="Arial"/>
                <w:sz w:val="20"/>
                <w:szCs w:val="20"/>
              </w:rPr>
            </w:pPr>
            <w:r w:rsidRPr="0009162E">
              <w:rPr>
                <w:rFonts w:ascii="Arial" w:hAnsi="Arial" w:cs="Arial"/>
                <w:sz w:val="20"/>
                <w:szCs w:val="20"/>
              </w:rPr>
              <w:t>9693M48P0x</w:t>
            </w:r>
          </w:p>
        </w:tc>
        <w:tc>
          <w:tcPr>
            <w:tcW w:w="1229" w:type="dxa"/>
            <w:tcBorders>
              <w:top w:val="nil"/>
              <w:left w:val="nil"/>
              <w:bottom w:val="nil"/>
              <w:right w:val="nil"/>
            </w:tcBorders>
            <w:shd w:val="clear" w:color="auto" w:fill="auto"/>
            <w:noWrap/>
            <w:hideMark/>
          </w:tcPr>
          <w:p w:rsidR="0009162E" w:rsidRPr="0009162E" w:rsidRDefault="0009162E" w:rsidP="0009162E">
            <w:pPr>
              <w:rPr>
                <w:rFonts w:ascii="Calibri" w:hAnsi="Calibri" w:cs="Calibri"/>
                <w:color w:val="000000"/>
                <w:sz w:val="22"/>
                <w:szCs w:val="22"/>
              </w:rPr>
            </w:pPr>
          </w:p>
        </w:tc>
      </w:tr>
      <w:tr w:rsidR="0009162E" w:rsidRPr="0009162E" w:rsidTr="0009162E">
        <w:trPr>
          <w:trHeight w:val="300"/>
        </w:trPr>
        <w:tc>
          <w:tcPr>
            <w:tcW w:w="2156" w:type="dxa"/>
            <w:tcBorders>
              <w:top w:val="nil"/>
              <w:left w:val="nil"/>
              <w:bottom w:val="nil"/>
              <w:right w:val="nil"/>
            </w:tcBorders>
            <w:shd w:val="clear" w:color="auto" w:fill="auto"/>
            <w:noWrap/>
            <w:hideMark/>
          </w:tcPr>
          <w:p w:rsidR="0009162E" w:rsidRPr="0009162E" w:rsidRDefault="0009162E" w:rsidP="0009162E">
            <w:pPr>
              <w:rPr>
                <w:rFonts w:ascii="Arial" w:hAnsi="Arial" w:cs="Arial"/>
                <w:sz w:val="20"/>
                <w:szCs w:val="20"/>
              </w:rPr>
            </w:pPr>
            <w:r w:rsidRPr="0009162E">
              <w:rPr>
                <w:rFonts w:ascii="Arial" w:hAnsi="Arial" w:cs="Arial"/>
                <w:sz w:val="20"/>
                <w:szCs w:val="20"/>
              </w:rPr>
              <w:t>9645M84P0x</w:t>
            </w:r>
          </w:p>
        </w:tc>
        <w:tc>
          <w:tcPr>
            <w:tcW w:w="1676" w:type="dxa"/>
            <w:tcBorders>
              <w:top w:val="nil"/>
              <w:left w:val="nil"/>
              <w:bottom w:val="nil"/>
              <w:right w:val="nil"/>
            </w:tcBorders>
            <w:shd w:val="clear" w:color="auto" w:fill="auto"/>
            <w:noWrap/>
            <w:hideMark/>
          </w:tcPr>
          <w:p w:rsidR="0009162E" w:rsidRPr="0009162E" w:rsidRDefault="0009162E" w:rsidP="0009162E">
            <w:pPr>
              <w:rPr>
                <w:rFonts w:ascii="Arial" w:hAnsi="Arial" w:cs="Arial"/>
                <w:sz w:val="20"/>
                <w:szCs w:val="20"/>
              </w:rPr>
            </w:pPr>
            <w:r w:rsidRPr="0009162E">
              <w:rPr>
                <w:rFonts w:ascii="Arial" w:hAnsi="Arial" w:cs="Arial"/>
                <w:sz w:val="20"/>
                <w:szCs w:val="20"/>
              </w:rPr>
              <w:t>9686M61Pxx</w:t>
            </w:r>
          </w:p>
        </w:tc>
        <w:tc>
          <w:tcPr>
            <w:tcW w:w="1417" w:type="dxa"/>
            <w:tcBorders>
              <w:top w:val="nil"/>
              <w:left w:val="nil"/>
              <w:bottom w:val="nil"/>
              <w:right w:val="nil"/>
            </w:tcBorders>
            <w:shd w:val="clear" w:color="auto" w:fill="auto"/>
            <w:noWrap/>
            <w:hideMark/>
          </w:tcPr>
          <w:p w:rsidR="0009162E" w:rsidRPr="0009162E" w:rsidRDefault="0009162E" w:rsidP="0009162E">
            <w:pPr>
              <w:rPr>
                <w:rFonts w:ascii="Arial" w:hAnsi="Arial" w:cs="Arial"/>
                <w:sz w:val="20"/>
                <w:szCs w:val="20"/>
              </w:rPr>
            </w:pPr>
            <w:r w:rsidRPr="0009162E">
              <w:rPr>
                <w:rFonts w:ascii="Arial" w:hAnsi="Arial" w:cs="Arial"/>
                <w:sz w:val="20"/>
                <w:szCs w:val="20"/>
              </w:rPr>
              <w:t>9693M49P0x</w:t>
            </w:r>
          </w:p>
        </w:tc>
        <w:tc>
          <w:tcPr>
            <w:tcW w:w="1229" w:type="dxa"/>
            <w:tcBorders>
              <w:top w:val="nil"/>
              <w:left w:val="nil"/>
              <w:bottom w:val="nil"/>
              <w:right w:val="nil"/>
            </w:tcBorders>
            <w:shd w:val="clear" w:color="auto" w:fill="auto"/>
            <w:noWrap/>
            <w:hideMark/>
          </w:tcPr>
          <w:p w:rsidR="0009162E" w:rsidRPr="0009162E" w:rsidRDefault="0009162E" w:rsidP="0009162E">
            <w:pPr>
              <w:rPr>
                <w:rFonts w:ascii="Calibri" w:hAnsi="Calibri" w:cs="Calibri"/>
                <w:color w:val="000000"/>
                <w:sz w:val="22"/>
                <w:szCs w:val="22"/>
              </w:rPr>
            </w:pPr>
          </w:p>
        </w:tc>
      </w:tr>
      <w:tr w:rsidR="0009162E" w:rsidRPr="0009162E" w:rsidTr="0009162E">
        <w:trPr>
          <w:trHeight w:val="300"/>
        </w:trPr>
        <w:tc>
          <w:tcPr>
            <w:tcW w:w="2156" w:type="dxa"/>
            <w:tcBorders>
              <w:top w:val="nil"/>
              <w:left w:val="nil"/>
              <w:bottom w:val="nil"/>
              <w:right w:val="nil"/>
            </w:tcBorders>
            <w:shd w:val="clear" w:color="auto" w:fill="auto"/>
            <w:noWrap/>
            <w:hideMark/>
          </w:tcPr>
          <w:p w:rsidR="0009162E" w:rsidRPr="0009162E" w:rsidRDefault="0009162E" w:rsidP="0009162E">
            <w:pPr>
              <w:rPr>
                <w:rFonts w:ascii="Arial" w:hAnsi="Arial" w:cs="Arial"/>
                <w:sz w:val="20"/>
                <w:szCs w:val="20"/>
              </w:rPr>
            </w:pPr>
            <w:r w:rsidRPr="0009162E">
              <w:rPr>
                <w:rFonts w:ascii="Arial" w:hAnsi="Arial" w:cs="Arial"/>
                <w:sz w:val="20"/>
                <w:szCs w:val="20"/>
              </w:rPr>
              <w:t>9645M92P0x</w:t>
            </w:r>
          </w:p>
        </w:tc>
        <w:tc>
          <w:tcPr>
            <w:tcW w:w="1676" w:type="dxa"/>
            <w:tcBorders>
              <w:top w:val="nil"/>
              <w:left w:val="nil"/>
              <w:bottom w:val="nil"/>
              <w:right w:val="nil"/>
            </w:tcBorders>
            <w:shd w:val="clear" w:color="auto" w:fill="auto"/>
            <w:noWrap/>
            <w:hideMark/>
          </w:tcPr>
          <w:p w:rsidR="0009162E" w:rsidRPr="0009162E" w:rsidRDefault="0009162E" w:rsidP="0009162E">
            <w:pPr>
              <w:rPr>
                <w:rFonts w:ascii="Arial" w:hAnsi="Arial" w:cs="Arial"/>
                <w:sz w:val="20"/>
                <w:szCs w:val="20"/>
              </w:rPr>
            </w:pPr>
            <w:r w:rsidRPr="0009162E">
              <w:rPr>
                <w:rFonts w:ascii="Arial" w:hAnsi="Arial" w:cs="Arial"/>
                <w:sz w:val="20"/>
                <w:szCs w:val="20"/>
              </w:rPr>
              <w:t>9686M62Pxx</w:t>
            </w:r>
          </w:p>
        </w:tc>
        <w:tc>
          <w:tcPr>
            <w:tcW w:w="1417" w:type="dxa"/>
            <w:tcBorders>
              <w:top w:val="nil"/>
              <w:left w:val="nil"/>
              <w:bottom w:val="nil"/>
              <w:right w:val="nil"/>
            </w:tcBorders>
            <w:shd w:val="clear" w:color="auto" w:fill="auto"/>
            <w:noWrap/>
            <w:hideMark/>
          </w:tcPr>
          <w:p w:rsidR="0009162E" w:rsidRPr="0009162E" w:rsidRDefault="0009162E" w:rsidP="0009162E">
            <w:pPr>
              <w:rPr>
                <w:rFonts w:ascii="Arial" w:hAnsi="Arial" w:cs="Arial"/>
                <w:sz w:val="20"/>
                <w:szCs w:val="20"/>
              </w:rPr>
            </w:pPr>
            <w:r w:rsidRPr="0009162E">
              <w:rPr>
                <w:rFonts w:ascii="Arial" w:hAnsi="Arial" w:cs="Arial"/>
                <w:sz w:val="20"/>
                <w:szCs w:val="20"/>
              </w:rPr>
              <w:t>9693M57G0x</w:t>
            </w:r>
          </w:p>
        </w:tc>
        <w:tc>
          <w:tcPr>
            <w:tcW w:w="1229" w:type="dxa"/>
            <w:tcBorders>
              <w:top w:val="nil"/>
              <w:left w:val="nil"/>
              <w:bottom w:val="nil"/>
              <w:right w:val="nil"/>
            </w:tcBorders>
            <w:shd w:val="clear" w:color="auto" w:fill="auto"/>
            <w:noWrap/>
            <w:hideMark/>
          </w:tcPr>
          <w:p w:rsidR="0009162E" w:rsidRPr="0009162E" w:rsidRDefault="0009162E" w:rsidP="0009162E">
            <w:pPr>
              <w:rPr>
                <w:rFonts w:ascii="Calibri" w:hAnsi="Calibri" w:cs="Calibri"/>
                <w:color w:val="000000"/>
                <w:sz w:val="22"/>
                <w:szCs w:val="22"/>
              </w:rPr>
            </w:pPr>
          </w:p>
        </w:tc>
      </w:tr>
    </w:tbl>
    <w:p w:rsidR="00877A54" w:rsidRPr="00037E6E" w:rsidRDefault="00877A54" w:rsidP="00877A54">
      <w:pPr>
        <w:tabs>
          <w:tab w:val="num" w:pos="720"/>
        </w:tabs>
        <w:ind w:left="360"/>
        <w:jc w:val="both"/>
        <w:outlineLvl w:val="1"/>
        <w:rPr>
          <w:sz w:val="23"/>
          <w:szCs w:val="23"/>
        </w:rPr>
      </w:pPr>
    </w:p>
    <w:p w:rsidR="00877A54" w:rsidRPr="00037E6E" w:rsidRDefault="00877A54" w:rsidP="00877A54">
      <w:pPr>
        <w:tabs>
          <w:tab w:val="num" w:pos="720"/>
        </w:tabs>
        <w:ind w:left="360"/>
        <w:jc w:val="both"/>
        <w:outlineLvl w:val="1"/>
        <w:rPr>
          <w:sz w:val="23"/>
          <w:szCs w:val="23"/>
        </w:rPr>
      </w:pPr>
      <w:r w:rsidRPr="00037E6E">
        <w:rPr>
          <w:sz w:val="23"/>
          <w:szCs w:val="23"/>
        </w:rPr>
        <w:t>Cleaning of affected area of serviceable parts</w:t>
      </w:r>
    </w:p>
    <w:p w:rsidR="00877A54" w:rsidRDefault="00877A54" w:rsidP="00877A54">
      <w:pPr>
        <w:tabs>
          <w:tab w:val="num" w:pos="720"/>
        </w:tabs>
        <w:ind w:left="360"/>
        <w:jc w:val="both"/>
        <w:outlineLvl w:val="1"/>
        <w:rPr>
          <w:sz w:val="23"/>
          <w:szCs w:val="23"/>
        </w:rPr>
      </w:pPr>
      <w:r w:rsidRPr="00037E6E">
        <w:rPr>
          <w:sz w:val="23"/>
          <w:szCs w:val="23"/>
        </w:rPr>
        <w:t>Assem</w:t>
      </w:r>
      <w:r w:rsidR="00037E6E" w:rsidRPr="00037E6E">
        <w:rPr>
          <w:sz w:val="23"/>
          <w:szCs w:val="23"/>
        </w:rPr>
        <w:t>bly of engine,</w:t>
      </w:r>
      <w:r w:rsidR="00BE2CE3">
        <w:rPr>
          <w:sz w:val="23"/>
          <w:szCs w:val="23"/>
        </w:rPr>
        <w:t xml:space="preserve"> use of consumables “included”, </w:t>
      </w:r>
      <w:r w:rsidR="00037E6E" w:rsidRPr="00037E6E">
        <w:rPr>
          <w:sz w:val="23"/>
          <w:szCs w:val="23"/>
        </w:rPr>
        <w:t>transport to site and install into package.</w:t>
      </w:r>
    </w:p>
    <w:p w:rsidR="007449A0" w:rsidRDefault="007449A0" w:rsidP="00877A54">
      <w:pPr>
        <w:tabs>
          <w:tab w:val="num" w:pos="720"/>
        </w:tabs>
        <w:ind w:left="360"/>
        <w:jc w:val="both"/>
        <w:outlineLvl w:val="1"/>
        <w:rPr>
          <w:sz w:val="23"/>
          <w:szCs w:val="23"/>
        </w:rPr>
      </w:pPr>
    </w:p>
    <w:p w:rsidR="007449A0" w:rsidRPr="007449A0" w:rsidRDefault="00D150D1" w:rsidP="00877A54">
      <w:pPr>
        <w:tabs>
          <w:tab w:val="num" w:pos="720"/>
        </w:tabs>
        <w:ind w:left="360"/>
        <w:jc w:val="both"/>
        <w:outlineLvl w:val="1"/>
        <w:rPr>
          <w:b/>
          <w:sz w:val="23"/>
          <w:szCs w:val="23"/>
        </w:rPr>
      </w:pPr>
      <w:r>
        <w:rPr>
          <w:b/>
          <w:sz w:val="23"/>
          <w:szCs w:val="23"/>
        </w:rPr>
        <w:t>Price is $220</w:t>
      </w:r>
      <w:r w:rsidR="007449A0" w:rsidRPr="007449A0">
        <w:rPr>
          <w:b/>
          <w:sz w:val="23"/>
          <w:szCs w:val="23"/>
        </w:rPr>
        <w:t>,400.00 all inclusive</w:t>
      </w:r>
      <w:r w:rsidR="007449A0">
        <w:rPr>
          <w:b/>
          <w:sz w:val="23"/>
          <w:szCs w:val="23"/>
        </w:rPr>
        <w:t xml:space="preserve"> above</w:t>
      </w:r>
      <w:r w:rsidR="007449A0" w:rsidRPr="007449A0">
        <w:rPr>
          <w:b/>
          <w:sz w:val="23"/>
          <w:szCs w:val="23"/>
        </w:rPr>
        <w:t xml:space="preserve">.  </w:t>
      </w:r>
    </w:p>
    <w:p w:rsidR="0023630C" w:rsidRDefault="0023630C" w:rsidP="00C90302">
      <w:pPr>
        <w:jc w:val="center"/>
        <w:rPr>
          <w:sz w:val="23"/>
          <w:szCs w:val="23"/>
        </w:rPr>
      </w:pPr>
    </w:p>
    <w:p w:rsidR="00C868B7" w:rsidRPr="00F22C23" w:rsidRDefault="00C868B7" w:rsidP="00C868B7">
      <w:pPr>
        <w:numPr>
          <w:ilvl w:val="0"/>
          <w:numId w:val="21"/>
        </w:numPr>
        <w:jc w:val="both"/>
        <w:outlineLvl w:val="0"/>
        <w:rPr>
          <w:b/>
          <w:bCs/>
          <w:sz w:val="23"/>
          <w:szCs w:val="23"/>
          <w:u w:val="single"/>
        </w:rPr>
      </w:pPr>
      <w:bookmarkStart w:id="6" w:name="_Toc208816294"/>
      <w:r w:rsidRPr="00F22C23">
        <w:rPr>
          <w:b/>
          <w:bCs/>
          <w:sz w:val="23"/>
          <w:szCs w:val="23"/>
          <w:u w:val="single"/>
        </w:rPr>
        <w:t>Term of Project</w:t>
      </w:r>
      <w:bookmarkEnd w:id="6"/>
    </w:p>
    <w:p w:rsidR="00C868B7" w:rsidRPr="00F22C23" w:rsidRDefault="00C868B7" w:rsidP="00C868B7">
      <w:pPr>
        <w:jc w:val="both"/>
        <w:rPr>
          <w:sz w:val="23"/>
          <w:szCs w:val="23"/>
        </w:rPr>
      </w:pPr>
    </w:p>
    <w:p w:rsidR="00BC2E16" w:rsidRDefault="00C868B7" w:rsidP="00C868B7">
      <w:pPr>
        <w:jc w:val="both"/>
        <w:rPr>
          <w:sz w:val="23"/>
          <w:szCs w:val="23"/>
        </w:rPr>
      </w:pPr>
      <w:r w:rsidRPr="00F22C23">
        <w:rPr>
          <w:sz w:val="23"/>
          <w:szCs w:val="23"/>
        </w:rPr>
        <w:t xml:space="preserve">The start date for this activity is </w:t>
      </w:r>
      <w:r w:rsidR="003D0BEE" w:rsidRPr="00F22C23">
        <w:rPr>
          <w:sz w:val="23"/>
          <w:szCs w:val="23"/>
        </w:rPr>
        <w:t>to be determined</w:t>
      </w:r>
      <w:r w:rsidRPr="00F22C23">
        <w:rPr>
          <w:sz w:val="23"/>
          <w:szCs w:val="23"/>
        </w:rPr>
        <w:t xml:space="preserve">.  The duration of the assignment is expected to be approximately </w:t>
      </w:r>
      <w:r w:rsidR="00BC2E16">
        <w:rPr>
          <w:sz w:val="23"/>
          <w:szCs w:val="23"/>
        </w:rPr>
        <w:t>60 days, depending of repair times of individual parts. ProEnergy may offer overhauled, serviceable or new parts in order to reduce the turnaround time to have your engine back in service.</w:t>
      </w:r>
    </w:p>
    <w:p w:rsidR="00052E85" w:rsidRPr="00F22C23" w:rsidRDefault="00692464" w:rsidP="00C868B7">
      <w:pPr>
        <w:jc w:val="both"/>
        <w:rPr>
          <w:sz w:val="23"/>
          <w:szCs w:val="23"/>
        </w:rPr>
      </w:pPr>
      <w:r>
        <w:rPr>
          <w:sz w:val="23"/>
          <w:szCs w:val="23"/>
        </w:rPr>
        <w:t xml:space="preserve">  </w:t>
      </w:r>
    </w:p>
    <w:p w:rsidR="00C868B7" w:rsidRPr="00F22C23" w:rsidRDefault="00C868B7" w:rsidP="00C868B7">
      <w:pPr>
        <w:numPr>
          <w:ilvl w:val="0"/>
          <w:numId w:val="21"/>
        </w:numPr>
        <w:jc w:val="both"/>
        <w:outlineLvl w:val="0"/>
        <w:rPr>
          <w:b/>
          <w:sz w:val="23"/>
          <w:szCs w:val="23"/>
        </w:rPr>
      </w:pPr>
      <w:bookmarkStart w:id="7" w:name="_Toc208816295"/>
      <w:r w:rsidRPr="00F22C23">
        <w:rPr>
          <w:b/>
          <w:sz w:val="23"/>
          <w:szCs w:val="23"/>
          <w:u w:val="single"/>
        </w:rPr>
        <w:t>Terms &amp; Conditions</w:t>
      </w:r>
      <w:bookmarkEnd w:id="7"/>
    </w:p>
    <w:p w:rsidR="00C868B7" w:rsidRPr="00F22C23" w:rsidRDefault="00C868B7" w:rsidP="00C868B7">
      <w:pPr>
        <w:rPr>
          <w:b/>
          <w:sz w:val="23"/>
          <w:szCs w:val="23"/>
        </w:rPr>
      </w:pPr>
    </w:p>
    <w:p w:rsidR="00C868B7" w:rsidRPr="00F22C23" w:rsidRDefault="00D65223" w:rsidP="00C868B7">
      <w:pPr>
        <w:jc w:val="both"/>
        <w:rPr>
          <w:sz w:val="23"/>
          <w:szCs w:val="23"/>
        </w:rPr>
      </w:pPr>
      <w:r w:rsidRPr="00F22C23">
        <w:rPr>
          <w:sz w:val="23"/>
          <w:szCs w:val="23"/>
        </w:rPr>
        <w:t>This proposal shall be valid for thirty (30) days; provided, however, the obligation to treat this proposal as confidential, and that it cannot be shared with any third party without the prior written consent of ProEnergy, shall survive.</w:t>
      </w:r>
    </w:p>
    <w:p w:rsidR="00D65223" w:rsidRPr="00F22C23" w:rsidRDefault="00D65223" w:rsidP="00C868B7">
      <w:pPr>
        <w:jc w:val="both"/>
        <w:rPr>
          <w:sz w:val="23"/>
          <w:szCs w:val="23"/>
        </w:rPr>
      </w:pPr>
    </w:p>
    <w:p w:rsidR="00D65223" w:rsidRDefault="00D65223" w:rsidP="00C868B7">
      <w:pPr>
        <w:jc w:val="both"/>
        <w:rPr>
          <w:sz w:val="23"/>
          <w:szCs w:val="23"/>
        </w:rPr>
      </w:pPr>
      <w:r w:rsidRPr="00F22C23">
        <w:rPr>
          <w:sz w:val="23"/>
          <w:szCs w:val="23"/>
        </w:rPr>
        <w:t>This proposal, and any resulting contract or agreement, shall be subject to the terms and conditions set forth in the attached Supplemental Terms.</w:t>
      </w:r>
    </w:p>
    <w:p w:rsidR="0009162E" w:rsidRDefault="0009162E" w:rsidP="00C868B7">
      <w:pPr>
        <w:jc w:val="both"/>
        <w:rPr>
          <w:sz w:val="23"/>
          <w:szCs w:val="23"/>
        </w:rPr>
      </w:pPr>
    </w:p>
    <w:p w:rsidR="0009162E" w:rsidRDefault="0009162E" w:rsidP="00C868B7">
      <w:pPr>
        <w:jc w:val="both"/>
        <w:rPr>
          <w:sz w:val="23"/>
          <w:szCs w:val="23"/>
        </w:rPr>
      </w:pPr>
    </w:p>
    <w:p w:rsidR="0009162E" w:rsidRPr="00F22C23" w:rsidRDefault="0009162E" w:rsidP="00C868B7">
      <w:pPr>
        <w:jc w:val="both"/>
        <w:rPr>
          <w:b/>
          <w:sz w:val="23"/>
          <w:szCs w:val="23"/>
        </w:rPr>
      </w:pPr>
    </w:p>
    <w:p w:rsidR="009A4DD6" w:rsidRPr="00F22C23" w:rsidRDefault="009A4DD6" w:rsidP="00C868B7">
      <w:pPr>
        <w:jc w:val="both"/>
        <w:rPr>
          <w:b/>
          <w:sz w:val="23"/>
          <w:szCs w:val="23"/>
          <w:u w:val="single"/>
        </w:rPr>
      </w:pPr>
    </w:p>
    <w:p w:rsidR="00C868B7" w:rsidRPr="00F22C23" w:rsidRDefault="00C868B7" w:rsidP="00C868B7">
      <w:pPr>
        <w:numPr>
          <w:ilvl w:val="0"/>
          <w:numId w:val="21"/>
        </w:numPr>
        <w:outlineLvl w:val="0"/>
        <w:rPr>
          <w:b/>
          <w:sz w:val="23"/>
          <w:szCs w:val="23"/>
          <w:u w:val="single"/>
        </w:rPr>
      </w:pPr>
      <w:bookmarkStart w:id="8" w:name="_Toc208816296"/>
      <w:r w:rsidRPr="00F22C23">
        <w:rPr>
          <w:b/>
          <w:sz w:val="23"/>
          <w:szCs w:val="23"/>
          <w:u w:val="single"/>
        </w:rPr>
        <w:t>Follow Up</w:t>
      </w:r>
      <w:bookmarkEnd w:id="8"/>
    </w:p>
    <w:p w:rsidR="00C868B7" w:rsidRPr="00F22C23" w:rsidRDefault="00C868B7" w:rsidP="00C868B7">
      <w:pPr>
        <w:rPr>
          <w:b/>
          <w:sz w:val="23"/>
          <w:szCs w:val="23"/>
          <w:u w:val="single"/>
        </w:rPr>
      </w:pPr>
    </w:p>
    <w:p w:rsidR="00C868B7" w:rsidRPr="00F22C23" w:rsidRDefault="00C868B7" w:rsidP="00C868B7">
      <w:pPr>
        <w:rPr>
          <w:sz w:val="23"/>
          <w:szCs w:val="23"/>
        </w:rPr>
      </w:pPr>
      <w:r w:rsidRPr="00F22C23">
        <w:rPr>
          <w:sz w:val="23"/>
          <w:szCs w:val="23"/>
        </w:rPr>
        <w:t>Please contact the following person at ProEnergy for information regarding this proposal:</w:t>
      </w:r>
    </w:p>
    <w:p w:rsidR="00C868B7" w:rsidRPr="00F22C23" w:rsidRDefault="00C868B7" w:rsidP="00C868B7">
      <w:pPr>
        <w:rPr>
          <w:sz w:val="23"/>
          <w:szCs w:val="23"/>
        </w:rPr>
      </w:pPr>
    </w:p>
    <w:p w:rsidR="003B589A" w:rsidRDefault="003B589A" w:rsidP="00C868B7">
      <w:r>
        <w:rPr>
          <w:sz w:val="23"/>
          <w:szCs w:val="23"/>
        </w:rPr>
        <w:t>Jerry Babic, Director of Aero Depot Solutions</w:t>
      </w:r>
      <w:r>
        <w:rPr>
          <w:sz w:val="23"/>
          <w:szCs w:val="23"/>
        </w:rPr>
        <w:tab/>
        <w:t>or</w:t>
      </w:r>
      <w:r>
        <w:rPr>
          <w:sz w:val="23"/>
          <w:szCs w:val="23"/>
        </w:rPr>
        <w:tab/>
        <w:t>B</w:t>
      </w:r>
      <w:r w:rsidRPr="00F22C23">
        <w:rPr>
          <w:sz w:val="23"/>
          <w:szCs w:val="23"/>
        </w:rPr>
        <w:t>ob Bosse, VP of Aero Depot Solutions</w:t>
      </w:r>
      <w:r>
        <w:rPr>
          <w:sz w:val="23"/>
          <w:szCs w:val="23"/>
        </w:rPr>
        <w:t xml:space="preserve"> </w:t>
      </w:r>
      <w:hyperlink r:id="rId20" w:history="1">
        <w:r w:rsidRPr="000A5283">
          <w:rPr>
            <w:rStyle w:val="Hyperlink"/>
            <w:sz w:val="23"/>
            <w:szCs w:val="23"/>
          </w:rPr>
          <w:t>Jbabic@proenergyservices.com</w:t>
        </w:r>
      </w:hyperlink>
      <w:r>
        <w:rPr>
          <w:sz w:val="23"/>
          <w:szCs w:val="23"/>
        </w:rPr>
        <w:tab/>
      </w:r>
      <w:r>
        <w:rPr>
          <w:sz w:val="23"/>
          <w:szCs w:val="23"/>
        </w:rPr>
        <w:tab/>
      </w:r>
      <w:r>
        <w:rPr>
          <w:sz w:val="23"/>
          <w:szCs w:val="23"/>
        </w:rPr>
        <w:tab/>
      </w:r>
      <w:hyperlink r:id="rId21" w:history="1">
        <w:r w:rsidR="00B77FC1" w:rsidRPr="00F22C23">
          <w:rPr>
            <w:rStyle w:val="Hyperlink"/>
            <w:sz w:val="23"/>
            <w:szCs w:val="23"/>
          </w:rPr>
          <w:t>bbosse@proenergyservices.com</w:t>
        </w:r>
      </w:hyperlink>
    </w:p>
    <w:p w:rsidR="003B589A" w:rsidRDefault="003B589A" w:rsidP="00C868B7">
      <w:pPr>
        <w:rPr>
          <w:sz w:val="23"/>
          <w:szCs w:val="23"/>
        </w:rPr>
      </w:pPr>
      <w:r>
        <w:t>Office: 660.829.5100</w:t>
      </w:r>
      <w:r>
        <w:tab/>
      </w:r>
      <w:r>
        <w:tab/>
      </w:r>
      <w:r>
        <w:tab/>
      </w:r>
      <w:r>
        <w:tab/>
      </w:r>
      <w:r>
        <w:tab/>
      </w:r>
      <w:r w:rsidR="00B77FC1" w:rsidRPr="00F22C23">
        <w:rPr>
          <w:sz w:val="23"/>
          <w:szCs w:val="23"/>
        </w:rPr>
        <w:t>Office:</w:t>
      </w:r>
      <w:r w:rsidR="00B77FC1" w:rsidRPr="00F22C23">
        <w:rPr>
          <w:sz w:val="23"/>
          <w:szCs w:val="23"/>
        </w:rPr>
        <w:tab/>
      </w:r>
      <w:r w:rsidR="00C868B7" w:rsidRPr="00F22C23">
        <w:rPr>
          <w:sz w:val="23"/>
          <w:szCs w:val="23"/>
        </w:rPr>
        <w:t>660</w:t>
      </w:r>
      <w:r w:rsidR="00B77FC1" w:rsidRPr="00F22C23">
        <w:rPr>
          <w:sz w:val="23"/>
          <w:szCs w:val="23"/>
        </w:rPr>
        <w:t>.</w:t>
      </w:r>
      <w:r w:rsidR="00C868B7" w:rsidRPr="00F22C23">
        <w:rPr>
          <w:sz w:val="23"/>
          <w:szCs w:val="23"/>
        </w:rPr>
        <w:t>829</w:t>
      </w:r>
      <w:r w:rsidR="00B77FC1" w:rsidRPr="00F22C23">
        <w:rPr>
          <w:sz w:val="23"/>
          <w:szCs w:val="23"/>
        </w:rPr>
        <w:t>.</w:t>
      </w:r>
      <w:r w:rsidR="00C868B7" w:rsidRPr="00F22C23">
        <w:rPr>
          <w:sz w:val="23"/>
          <w:szCs w:val="23"/>
        </w:rPr>
        <w:t>5100</w:t>
      </w:r>
    </w:p>
    <w:p w:rsidR="00B77FC1" w:rsidRPr="00F22C23" w:rsidRDefault="003B589A" w:rsidP="00C868B7">
      <w:pPr>
        <w:rPr>
          <w:sz w:val="23"/>
          <w:szCs w:val="23"/>
        </w:rPr>
      </w:pPr>
      <w:r>
        <w:rPr>
          <w:sz w:val="23"/>
          <w:szCs w:val="23"/>
        </w:rPr>
        <w:t xml:space="preserve">Cell:  513-520-0101 </w:t>
      </w:r>
      <w:r>
        <w:rPr>
          <w:sz w:val="23"/>
          <w:szCs w:val="23"/>
        </w:rPr>
        <w:tab/>
      </w:r>
      <w:r>
        <w:rPr>
          <w:sz w:val="23"/>
          <w:szCs w:val="23"/>
        </w:rPr>
        <w:tab/>
      </w:r>
      <w:r>
        <w:rPr>
          <w:sz w:val="23"/>
          <w:szCs w:val="23"/>
        </w:rPr>
        <w:tab/>
      </w:r>
      <w:r>
        <w:rPr>
          <w:sz w:val="23"/>
          <w:szCs w:val="23"/>
        </w:rPr>
        <w:tab/>
      </w:r>
      <w:r>
        <w:rPr>
          <w:sz w:val="23"/>
          <w:szCs w:val="23"/>
        </w:rPr>
        <w:tab/>
        <w:t>C</w:t>
      </w:r>
      <w:r w:rsidR="00B77FC1" w:rsidRPr="00F22C23">
        <w:rPr>
          <w:sz w:val="23"/>
          <w:szCs w:val="23"/>
        </w:rPr>
        <w:t>ell:</w:t>
      </w:r>
      <w:r w:rsidR="00B77FC1" w:rsidRPr="00F22C23">
        <w:rPr>
          <w:sz w:val="23"/>
          <w:szCs w:val="23"/>
        </w:rPr>
        <w:tab/>
        <w:t>660.281.5433</w:t>
      </w:r>
      <w:r w:rsidR="00B77FC1" w:rsidRPr="00F22C23">
        <w:rPr>
          <w:sz w:val="23"/>
          <w:szCs w:val="23"/>
        </w:rPr>
        <w:tab/>
      </w:r>
    </w:p>
    <w:p w:rsidR="00C868B7" w:rsidRPr="00F22C23" w:rsidRDefault="00B77FC1" w:rsidP="00C868B7">
      <w:pPr>
        <w:rPr>
          <w:sz w:val="23"/>
          <w:szCs w:val="23"/>
        </w:rPr>
      </w:pPr>
      <w:r w:rsidRPr="00F22C23">
        <w:rPr>
          <w:sz w:val="23"/>
          <w:szCs w:val="23"/>
        </w:rPr>
        <w:t>Fax:</w:t>
      </w:r>
      <w:r w:rsidRPr="00F22C23">
        <w:rPr>
          <w:sz w:val="23"/>
          <w:szCs w:val="23"/>
        </w:rPr>
        <w:tab/>
        <w:t>660.829.1160</w:t>
      </w:r>
      <w:r w:rsidRPr="00F22C23">
        <w:rPr>
          <w:sz w:val="23"/>
          <w:szCs w:val="23"/>
        </w:rPr>
        <w:tab/>
      </w:r>
      <w:r w:rsidR="003B589A">
        <w:rPr>
          <w:sz w:val="23"/>
          <w:szCs w:val="23"/>
        </w:rPr>
        <w:tab/>
      </w:r>
      <w:r w:rsidR="003B589A">
        <w:rPr>
          <w:sz w:val="23"/>
          <w:szCs w:val="23"/>
        </w:rPr>
        <w:tab/>
      </w:r>
      <w:r w:rsidR="003B589A">
        <w:rPr>
          <w:sz w:val="23"/>
          <w:szCs w:val="23"/>
        </w:rPr>
        <w:tab/>
      </w:r>
      <w:r w:rsidR="003B589A">
        <w:rPr>
          <w:sz w:val="23"/>
          <w:szCs w:val="23"/>
        </w:rPr>
        <w:tab/>
      </w:r>
      <w:r w:rsidR="003B589A" w:rsidRPr="00F22C23">
        <w:rPr>
          <w:sz w:val="23"/>
          <w:szCs w:val="23"/>
        </w:rPr>
        <w:t>Fax:</w:t>
      </w:r>
      <w:r w:rsidR="003B589A" w:rsidRPr="00F22C23">
        <w:rPr>
          <w:sz w:val="23"/>
          <w:szCs w:val="23"/>
        </w:rPr>
        <w:tab/>
        <w:t>660.829.1160</w:t>
      </w:r>
      <w:r w:rsidRPr="00F22C23">
        <w:rPr>
          <w:sz w:val="23"/>
          <w:szCs w:val="23"/>
        </w:rPr>
        <w:tab/>
      </w:r>
      <w:r w:rsidRPr="00F22C23">
        <w:rPr>
          <w:sz w:val="23"/>
          <w:szCs w:val="23"/>
        </w:rPr>
        <w:tab/>
      </w:r>
      <w:r w:rsidRPr="00F22C23">
        <w:rPr>
          <w:sz w:val="23"/>
          <w:szCs w:val="23"/>
        </w:rPr>
        <w:tab/>
      </w:r>
      <w:r w:rsidRPr="00F22C23">
        <w:rPr>
          <w:sz w:val="23"/>
          <w:szCs w:val="23"/>
        </w:rPr>
        <w:tab/>
      </w:r>
    </w:p>
    <w:p w:rsidR="0009162E" w:rsidRDefault="0009162E" w:rsidP="00D65223">
      <w:pPr>
        <w:jc w:val="center"/>
        <w:rPr>
          <w:b/>
          <w:sz w:val="23"/>
          <w:szCs w:val="23"/>
        </w:rPr>
      </w:pPr>
      <w:bookmarkStart w:id="9" w:name="OLE_LINK1"/>
      <w:bookmarkStart w:id="10" w:name="OLE_LINK2"/>
    </w:p>
    <w:p w:rsidR="0009162E" w:rsidRDefault="0009162E" w:rsidP="00D65223">
      <w:pPr>
        <w:jc w:val="center"/>
        <w:rPr>
          <w:b/>
          <w:sz w:val="23"/>
          <w:szCs w:val="23"/>
        </w:rPr>
      </w:pPr>
    </w:p>
    <w:p w:rsidR="0009162E" w:rsidRDefault="0009162E" w:rsidP="00D65223">
      <w:pPr>
        <w:jc w:val="center"/>
        <w:rPr>
          <w:b/>
          <w:sz w:val="23"/>
          <w:szCs w:val="23"/>
        </w:rPr>
      </w:pPr>
    </w:p>
    <w:p w:rsidR="0009162E" w:rsidRDefault="0009162E" w:rsidP="00D65223">
      <w:pPr>
        <w:jc w:val="center"/>
        <w:rPr>
          <w:b/>
          <w:sz w:val="23"/>
          <w:szCs w:val="23"/>
        </w:rPr>
      </w:pPr>
    </w:p>
    <w:p w:rsidR="0009162E" w:rsidRDefault="0009162E" w:rsidP="00D65223">
      <w:pPr>
        <w:jc w:val="center"/>
        <w:rPr>
          <w:b/>
          <w:sz w:val="23"/>
          <w:szCs w:val="23"/>
        </w:rPr>
      </w:pPr>
    </w:p>
    <w:p w:rsidR="0009162E" w:rsidRDefault="0009162E" w:rsidP="00D65223">
      <w:pPr>
        <w:jc w:val="center"/>
        <w:rPr>
          <w:b/>
          <w:sz w:val="23"/>
          <w:szCs w:val="23"/>
        </w:rPr>
      </w:pPr>
    </w:p>
    <w:p w:rsidR="0009162E" w:rsidRDefault="0009162E" w:rsidP="00D65223">
      <w:pPr>
        <w:jc w:val="center"/>
        <w:rPr>
          <w:b/>
          <w:sz w:val="23"/>
          <w:szCs w:val="23"/>
        </w:rPr>
      </w:pPr>
    </w:p>
    <w:p w:rsidR="0009162E" w:rsidRDefault="0009162E" w:rsidP="00D65223">
      <w:pPr>
        <w:jc w:val="center"/>
        <w:rPr>
          <w:b/>
          <w:sz w:val="23"/>
          <w:szCs w:val="23"/>
        </w:rPr>
      </w:pPr>
    </w:p>
    <w:p w:rsidR="0009162E" w:rsidRDefault="0009162E" w:rsidP="00D65223">
      <w:pPr>
        <w:jc w:val="center"/>
        <w:rPr>
          <w:b/>
          <w:sz w:val="23"/>
          <w:szCs w:val="23"/>
        </w:rPr>
      </w:pPr>
    </w:p>
    <w:p w:rsidR="0009162E" w:rsidRDefault="0009162E" w:rsidP="00D65223">
      <w:pPr>
        <w:jc w:val="center"/>
        <w:rPr>
          <w:b/>
          <w:sz w:val="23"/>
          <w:szCs w:val="23"/>
        </w:rPr>
      </w:pPr>
    </w:p>
    <w:p w:rsidR="0009162E" w:rsidRDefault="0009162E" w:rsidP="00D65223">
      <w:pPr>
        <w:jc w:val="center"/>
        <w:rPr>
          <w:b/>
          <w:sz w:val="23"/>
          <w:szCs w:val="23"/>
        </w:rPr>
      </w:pPr>
    </w:p>
    <w:p w:rsidR="0009162E" w:rsidRDefault="0009162E" w:rsidP="00D65223">
      <w:pPr>
        <w:jc w:val="center"/>
        <w:rPr>
          <w:b/>
          <w:sz w:val="23"/>
          <w:szCs w:val="23"/>
        </w:rPr>
      </w:pPr>
    </w:p>
    <w:p w:rsidR="0009162E" w:rsidRDefault="0009162E" w:rsidP="00D65223">
      <w:pPr>
        <w:jc w:val="center"/>
        <w:rPr>
          <w:b/>
          <w:sz w:val="23"/>
          <w:szCs w:val="23"/>
        </w:rPr>
      </w:pPr>
    </w:p>
    <w:p w:rsidR="0009162E" w:rsidRDefault="0009162E" w:rsidP="00D65223">
      <w:pPr>
        <w:jc w:val="center"/>
        <w:rPr>
          <w:b/>
          <w:sz w:val="23"/>
          <w:szCs w:val="23"/>
        </w:rPr>
      </w:pPr>
    </w:p>
    <w:p w:rsidR="0009162E" w:rsidRDefault="0009162E" w:rsidP="00D65223">
      <w:pPr>
        <w:jc w:val="center"/>
        <w:rPr>
          <w:b/>
          <w:sz w:val="23"/>
          <w:szCs w:val="23"/>
        </w:rPr>
      </w:pPr>
    </w:p>
    <w:p w:rsidR="0009162E" w:rsidRDefault="0009162E" w:rsidP="00D65223">
      <w:pPr>
        <w:jc w:val="center"/>
        <w:rPr>
          <w:b/>
          <w:sz w:val="23"/>
          <w:szCs w:val="23"/>
        </w:rPr>
      </w:pPr>
    </w:p>
    <w:p w:rsidR="0009162E" w:rsidRDefault="0009162E" w:rsidP="00D65223">
      <w:pPr>
        <w:jc w:val="center"/>
        <w:rPr>
          <w:b/>
          <w:sz w:val="23"/>
          <w:szCs w:val="23"/>
        </w:rPr>
      </w:pPr>
    </w:p>
    <w:p w:rsidR="0009162E" w:rsidRDefault="0009162E" w:rsidP="00D65223">
      <w:pPr>
        <w:jc w:val="center"/>
        <w:rPr>
          <w:b/>
          <w:sz w:val="23"/>
          <w:szCs w:val="23"/>
        </w:rPr>
      </w:pPr>
    </w:p>
    <w:p w:rsidR="0009162E" w:rsidRDefault="0009162E" w:rsidP="00D65223">
      <w:pPr>
        <w:jc w:val="center"/>
        <w:rPr>
          <w:b/>
          <w:sz w:val="23"/>
          <w:szCs w:val="23"/>
        </w:rPr>
      </w:pPr>
    </w:p>
    <w:p w:rsidR="0009162E" w:rsidRDefault="0009162E" w:rsidP="00D65223">
      <w:pPr>
        <w:jc w:val="center"/>
        <w:rPr>
          <w:b/>
          <w:sz w:val="23"/>
          <w:szCs w:val="23"/>
        </w:rPr>
      </w:pPr>
    </w:p>
    <w:p w:rsidR="0009162E" w:rsidRDefault="0009162E" w:rsidP="00D65223">
      <w:pPr>
        <w:jc w:val="center"/>
        <w:rPr>
          <w:b/>
          <w:sz w:val="23"/>
          <w:szCs w:val="23"/>
        </w:rPr>
      </w:pPr>
    </w:p>
    <w:p w:rsidR="0009162E" w:rsidRDefault="0009162E" w:rsidP="00D65223">
      <w:pPr>
        <w:jc w:val="center"/>
        <w:rPr>
          <w:b/>
          <w:sz w:val="23"/>
          <w:szCs w:val="23"/>
        </w:rPr>
      </w:pPr>
    </w:p>
    <w:p w:rsidR="0009162E" w:rsidRDefault="0009162E" w:rsidP="00D65223">
      <w:pPr>
        <w:jc w:val="center"/>
        <w:rPr>
          <w:b/>
          <w:sz w:val="23"/>
          <w:szCs w:val="23"/>
        </w:rPr>
      </w:pPr>
    </w:p>
    <w:p w:rsidR="0009162E" w:rsidRDefault="0009162E" w:rsidP="00D65223">
      <w:pPr>
        <w:jc w:val="center"/>
        <w:rPr>
          <w:b/>
          <w:sz w:val="23"/>
          <w:szCs w:val="23"/>
        </w:rPr>
      </w:pPr>
    </w:p>
    <w:p w:rsidR="0009162E" w:rsidRDefault="0009162E" w:rsidP="00D65223">
      <w:pPr>
        <w:jc w:val="center"/>
        <w:rPr>
          <w:b/>
          <w:sz w:val="23"/>
          <w:szCs w:val="23"/>
        </w:rPr>
      </w:pPr>
    </w:p>
    <w:p w:rsidR="0009162E" w:rsidRDefault="0009162E" w:rsidP="00D65223">
      <w:pPr>
        <w:jc w:val="center"/>
        <w:rPr>
          <w:b/>
          <w:sz w:val="23"/>
          <w:szCs w:val="23"/>
        </w:rPr>
      </w:pPr>
    </w:p>
    <w:p w:rsidR="0009162E" w:rsidRDefault="0009162E" w:rsidP="00D65223">
      <w:pPr>
        <w:jc w:val="center"/>
        <w:rPr>
          <w:b/>
          <w:sz w:val="23"/>
          <w:szCs w:val="23"/>
        </w:rPr>
      </w:pPr>
    </w:p>
    <w:p w:rsidR="0009162E" w:rsidRDefault="0009162E" w:rsidP="00D65223">
      <w:pPr>
        <w:jc w:val="center"/>
        <w:rPr>
          <w:b/>
          <w:sz w:val="23"/>
          <w:szCs w:val="23"/>
        </w:rPr>
      </w:pPr>
    </w:p>
    <w:p w:rsidR="0009162E" w:rsidRDefault="0009162E" w:rsidP="00D65223">
      <w:pPr>
        <w:jc w:val="center"/>
        <w:rPr>
          <w:b/>
          <w:sz w:val="23"/>
          <w:szCs w:val="23"/>
        </w:rPr>
      </w:pPr>
    </w:p>
    <w:p w:rsidR="0009162E" w:rsidRDefault="0009162E" w:rsidP="00D65223">
      <w:pPr>
        <w:jc w:val="center"/>
        <w:rPr>
          <w:b/>
          <w:sz w:val="23"/>
          <w:szCs w:val="23"/>
        </w:rPr>
      </w:pPr>
    </w:p>
    <w:p w:rsidR="0009162E" w:rsidRDefault="0009162E" w:rsidP="00D65223">
      <w:pPr>
        <w:jc w:val="center"/>
        <w:rPr>
          <w:b/>
          <w:sz w:val="23"/>
          <w:szCs w:val="23"/>
        </w:rPr>
      </w:pPr>
    </w:p>
    <w:p w:rsidR="0009162E" w:rsidRDefault="0009162E" w:rsidP="00D65223">
      <w:pPr>
        <w:jc w:val="center"/>
        <w:rPr>
          <w:b/>
          <w:sz w:val="23"/>
          <w:szCs w:val="23"/>
        </w:rPr>
      </w:pPr>
    </w:p>
    <w:p w:rsidR="0009162E" w:rsidRDefault="0009162E" w:rsidP="00D65223">
      <w:pPr>
        <w:jc w:val="center"/>
        <w:rPr>
          <w:b/>
          <w:sz w:val="23"/>
          <w:szCs w:val="23"/>
        </w:rPr>
      </w:pPr>
    </w:p>
    <w:p w:rsidR="00D65223" w:rsidRPr="00F22C23" w:rsidRDefault="00222867" w:rsidP="00D65223">
      <w:pPr>
        <w:jc w:val="center"/>
        <w:rPr>
          <w:b/>
          <w:sz w:val="23"/>
          <w:szCs w:val="23"/>
        </w:rPr>
      </w:pPr>
      <w:r>
        <w:rPr>
          <w:b/>
          <w:sz w:val="23"/>
          <w:szCs w:val="23"/>
        </w:rPr>
        <w:t>A</w:t>
      </w:r>
      <w:r w:rsidR="00D65223" w:rsidRPr="00F22C23">
        <w:rPr>
          <w:b/>
          <w:sz w:val="23"/>
          <w:szCs w:val="23"/>
        </w:rPr>
        <w:t>ttachment A</w:t>
      </w:r>
    </w:p>
    <w:p w:rsidR="00D65223" w:rsidRPr="00F22C23" w:rsidRDefault="00D65223" w:rsidP="00D65223">
      <w:pPr>
        <w:jc w:val="center"/>
        <w:rPr>
          <w:b/>
          <w:sz w:val="23"/>
          <w:szCs w:val="23"/>
        </w:rPr>
      </w:pPr>
      <w:r w:rsidRPr="00F22C23">
        <w:rPr>
          <w:b/>
          <w:sz w:val="23"/>
          <w:szCs w:val="23"/>
        </w:rPr>
        <w:t xml:space="preserve">Supplemental Terms </w:t>
      </w:r>
    </w:p>
    <w:p w:rsidR="00D65223" w:rsidRPr="00F22C23" w:rsidRDefault="00D65223" w:rsidP="00D65223">
      <w:pPr>
        <w:jc w:val="center"/>
        <w:rPr>
          <w:b/>
          <w:sz w:val="23"/>
          <w:szCs w:val="23"/>
        </w:rPr>
      </w:pPr>
    </w:p>
    <w:p w:rsidR="00D65223" w:rsidRPr="00F22C23" w:rsidRDefault="00D65223" w:rsidP="00B77FC1">
      <w:pPr>
        <w:jc w:val="both"/>
        <w:rPr>
          <w:sz w:val="22"/>
          <w:szCs w:val="22"/>
        </w:rPr>
      </w:pPr>
      <w:r w:rsidRPr="00F22C23">
        <w:rPr>
          <w:sz w:val="22"/>
          <w:szCs w:val="22"/>
        </w:rPr>
        <w:t>These Supplemental Terms complement and are included as part of ProEnergy’s Proposal No.</w:t>
      </w:r>
      <w:r w:rsidR="00B77FC1" w:rsidRPr="00F22C23">
        <w:rPr>
          <w:sz w:val="22"/>
          <w:szCs w:val="22"/>
        </w:rPr>
        <w:t xml:space="preserve"> </w:t>
      </w:r>
      <w:r w:rsidR="00222867">
        <w:rPr>
          <w:sz w:val="22"/>
          <w:szCs w:val="22"/>
        </w:rPr>
        <w:t>1512-6457</w:t>
      </w:r>
      <w:r w:rsidR="005165D4">
        <w:rPr>
          <w:sz w:val="22"/>
          <w:szCs w:val="22"/>
        </w:rPr>
        <w:t xml:space="preserve"> dated May 1</w:t>
      </w:r>
      <w:r w:rsidR="005165D4" w:rsidRPr="005165D4">
        <w:rPr>
          <w:sz w:val="22"/>
          <w:szCs w:val="22"/>
          <w:vertAlign w:val="superscript"/>
        </w:rPr>
        <w:t>st</w:t>
      </w:r>
      <w:r w:rsidR="005165D4">
        <w:rPr>
          <w:sz w:val="22"/>
          <w:szCs w:val="22"/>
        </w:rPr>
        <w:t>, 2012</w:t>
      </w:r>
      <w:r w:rsidRPr="00F22C23">
        <w:rPr>
          <w:sz w:val="22"/>
          <w:szCs w:val="22"/>
        </w:rPr>
        <w:t xml:space="preserve"> to </w:t>
      </w:r>
      <w:r w:rsidR="00EA4DA5">
        <w:rPr>
          <w:sz w:val="22"/>
          <w:szCs w:val="22"/>
        </w:rPr>
        <w:t>Derwick</w:t>
      </w:r>
      <w:r w:rsidR="00094B23">
        <w:rPr>
          <w:sz w:val="22"/>
          <w:szCs w:val="22"/>
        </w:rPr>
        <w:t>, LLC</w:t>
      </w:r>
      <w:r w:rsidR="00801F2B">
        <w:rPr>
          <w:sz w:val="22"/>
          <w:szCs w:val="22"/>
        </w:rPr>
        <w:t xml:space="preserve"> </w:t>
      </w:r>
      <w:r w:rsidR="00801F2B" w:rsidRPr="00F22C23">
        <w:rPr>
          <w:sz w:val="22"/>
          <w:szCs w:val="22"/>
        </w:rPr>
        <w:t>and</w:t>
      </w:r>
      <w:r w:rsidRPr="00F22C23">
        <w:rPr>
          <w:sz w:val="22"/>
          <w:szCs w:val="22"/>
        </w:rPr>
        <w:t xml:space="preserve"> would be included in any resulting Contract:  </w:t>
      </w:r>
    </w:p>
    <w:p w:rsidR="00D65223" w:rsidRPr="00F22C23" w:rsidRDefault="00D65223" w:rsidP="00B77FC1">
      <w:pPr>
        <w:jc w:val="both"/>
        <w:rPr>
          <w:b/>
          <w:sz w:val="22"/>
          <w:szCs w:val="22"/>
        </w:rPr>
      </w:pPr>
    </w:p>
    <w:p w:rsidR="00D65223" w:rsidRPr="00F22C23" w:rsidRDefault="00D65223" w:rsidP="00B77FC1">
      <w:pPr>
        <w:jc w:val="both"/>
        <w:rPr>
          <w:sz w:val="22"/>
          <w:szCs w:val="22"/>
        </w:rPr>
      </w:pPr>
      <w:r w:rsidRPr="00F22C23">
        <w:rPr>
          <w:sz w:val="22"/>
          <w:szCs w:val="22"/>
        </w:rPr>
        <w:t>1.</w:t>
      </w:r>
      <w:r w:rsidRPr="00F22C23">
        <w:rPr>
          <w:sz w:val="22"/>
          <w:szCs w:val="22"/>
        </w:rPr>
        <w:tab/>
        <w:t>Terms obligating ProEnergy to accept pre-existing site conditions and drawing specifications shall only apply in the event ProEnergy has actually been to the sight or inspected the drawings prior to commencement of the work.</w:t>
      </w:r>
    </w:p>
    <w:p w:rsidR="00D65223" w:rsidRPr="00F22C23" w:rsidRDefault="00D65223" w:rsidP="00B77FC1">
      <w:pPr>
        <w:jc w:val="both"/>
        <w:rPr>
          <w:sz w:val="22"/>
          <w:szCs w:val="22"/>
        </w:rPr>
      </w:pPr>
    </w:p>
    <w:p w:rsidR="00D65223" w:rsidRPr="00F22C23" w:rsidRDefault="00D65223" w:rsidP="00B77FC1">
      <w:pPr>
        <w:jc w:val="both"/>
        <w:rPr>
          <w:sz w:val="22"/>
          <w:szCs w:val="22"/>
        </w:rPr>
      </w:pPr>
      <w:r w:rsidRPr="00F22C23">
        <w:rPr>
          <w:sz w:val="22"/>
          <w:szCs w:val="22"/>
        </w:rPr>
        <w:t>2.</w:t>
      </w:r>
      <w:r w:rsidRPr="00F22C23">
        <w:rPr>
          <w:sz w:val="22"/>
          <w:szCs w:val="22"/>
        </w:rPr>
        <w:tab/>
      </w:r>
      <w:r w:rsidR="006D24AE">
        <w:rPr>
          <w:sz w:val="22"/>
          <w:szCs w:val="22"/>
        </w:rPr>
        <w:t xml:space="preserve">Payment terms are 50% of proposed value at issue of </w:t>
      </w:r>
      <w:r w:rsidR="00BE2CE3">
        <w:rPr>
          <w:sz w:val="22"/>
          <w:szCs w:val="22"/>
        </w:rPr>
        <w:t xml:space="preserve"> </w:t>
      </w:r>
      <w:r w:rsidR="006D24AE">
        <w:rPr>
          <w:sz w:val="22"/>
          <w:szCs w:val="22"/>
        </w:rPr>
        <w:t>PO, 30% of pr</w:t>
      </w:r>
      <w:r w:rsidR="006E0DBB">
        <w:rPr>
          <w:sz w:val="22"/>
          <w:szCs w:val="22"/>
        </w:rPr>
        <w:t xml:space="preserve">oposed value at end of job Engine </w:t>
      </w:r>
      <w:r w:rsidR="006D24AE">
        <w:rPr>
          <w:sz w:val="22"/>
          <w:szCs w:val="22"/>
        </w:rPr>
        <w:t xml:space="preserve">Installed”, and 20% net 30 days after job is complete and all services and parts have been accounted and agreed to by both parties.  </w:t>
      </w:r>
      <w:r w:rsidRPr="00F22C23">
        <w:rPr>
          <w:sz w:val="22"/>
          <w:szCs w:val="22"/>
        </w:rPr>
        <w:t>For invoice payments not received by ProEnergy within 30 days from the date of receipt, a late fee of the lesser of 1 ½ % per month or the highest rate allow by applicable law may be assessed.  If Client fails to timely make payment ProEnergy may also suspend or terminate performance of any and all of its work</w:t>
      </w:r>
      <w:r w:rsidR="008E7D13" w:rsidRPr="00F22C23">
        <w:rPr>
          <w:sz w:val="22"/>
          <w:szCs w:val="22"/>
        </w:rPr>
        <w:t>.</w:t>
      </w:r>
    </w:p>
    <w:p w:rsidR="00D65223" w:rsidRPr="00F22C23" w:rsidRDefault="00D65223" w:rsidP="00B77FC1">
      <w:pPr>
        <w:jc w:val="both"/>
        <w:rPr>
          <w:sz w:val="22"/>
          <w:szCs w:val="22"/>
        </w:rPr>
      </w:pPr>
    </w:p>
    <w:p w:rsidR="00D65223" w:rsidRPr="00F22C23" w:rsidRDefault="00D65223" w:rsidP="00B77FC1">
      <w:pPr>
        <w:jc w:val="both"/>
        <w:rPr>
          <w:sz w:val="22"/>
          <w:szCs w:val="22"/>
        </w:rPr>
      </w:pPr>
      <w:r w:rsidRPr="00F22C23">
        <w:rPr>
          <w:sz w:val="22"/>
          <w:szCs w:val="22"/>
        </w:rPr>
        <w:t>3.</w:t>
      </w:r>
      <w:r w:rsidRPr="00F22C23">
        <w:rPr>
          <w:sz w:val="22"/>
          <w:szCs w:val="22"/>
        </w:rPr>
        <w:tab/>
        <w:t xml:space="preserve">No retainage will apply in the event ProEnergy is required to post a performance bond.  In no event shall retainage exceed 10% of each invoiced amount.     </w:t>
      </w:r>
    </w:p>
    <w:p w:rsidR="00D65223" w:rsidRPr="00F22C23" w:rsidRDefault="00D65223" w:rsidP="00B77FC1">
      <w:pPr>
        <w:jc w:val="both"/>
        <w:rPr>
          <w:sz w:val="22"/>
          <w:szCs w:val="22"/>
        </w:rPr>
      </w:pPr>
    </w:p>
    <w:p w:rsidR="00D65223" w:rsidRPr="00F22C23" w:rsidRDefault="00D65223" w:rsidP="00B77FC1">
      <w:pPr>
        <w:jc w:val="both"/>
        <w:rPr>
          <w:sz w:val="22"/>
          <w:szCs w:val="22"/>
        </w:rPr>
      </w:pPr>
      <w:r w:rsidRPr="00F22C23">
        <w:rPr>
          <w:sz w:val="22"/>
          <w:szCs w:val="22"/>
        </w:rPr>
        <w:t xml:space="preserve">4. </w:t>
      </w:r>
      <w:r w:rsidRPr="00F22C23">
        <w:rPr>
          <w:sz w:val="22"/>
          <w:szCs w:val="22"/>
        </w:rPr>
        <w:tab/>
        <w:t>Any prohibition on placing a lien on the project by ProEnergy shall be subject to Client fulfilling its payment obligations under the Contract.</w:t>
      </w:r>
    </w:p>
    <w:p w:rsidR="00D65223" w:rsidRPr="00F22C23" w:rsidRDefault="00D65223" w:rsidP="00B77FC1">
      <w:pPr>
        <w:jc w:val="both"/>
        <w:rPr>
          <w:sz w:val="22"/>
          <w:szCs w:val="22"/>
        </w:rPr>
      </w:pPr>
    </w:p>
    <w:p w:rsidR="00D65223" w:rsidRPr="00F22C23" w:rsidRDefault="00D65223" w:rsidP="00B77FC1">
      <w:pPr>
        <w:jc w:val="both"/>
        <w:rPr>
          <w:sz w:val="22"/>
          <w:szCs w:val="22"/>
        </w:rPr>
      </w:pPr>
      <w:r w:rsidRPr="00F22C23">
        <w:rPr>
          <w:sz w:val="22"/>
          <w:szCs w:val="22"/>
        </w:rPr>
        <w:t xml:space="preserve">5. </w:t>
      </w:r>
      <w:r w:rsidRPr="00F22C23">
        <w:rPr>
          <w:sz w:val="22"/>
          <w:szCs w:val="22"/>
        </w:rPr>
        <w:tab/>
        <w:t>The parties shall indemnify, defend and hold one other harmless from and against any and all liabilities, claims, demands, suits, losses, damages, costs and expenses (including reasonable attorney fees and court costs) for bodily injury to or death of any third person, or damage to or destruction of any property of third party, caused by any negligent act or omission on the part of the indemnifying party its officers, employees, contractors or agents, except to the extent such liabilities, claims, suits, losses, damages, costs and expenses result from any negligent or willful act or omission on the part of the indemnified party, its officers, employees, contractors or agents.</w:t>
      </w:r>
    </w:p>
    <w:p w:rsidR="00D65223" w:rsidRPr="00F22C23" w:rsidRDefault="00D65223" w:rsidP="00B77FC1">
      <w:pPr>
        <w:jc w:val="both"/>
        <w:rPr>
          <w:sz w:val="22"/>
          <w:szCs w:val="22"/>
        </w:rPr>
      </w:pPr>
    </w:p>
    <w:p w:rsidR="00D65223" w:rsidRPr="00F22C23" w:rsidRDefault="00D65223" w:rsidP="00B77FC1">
      <w:pPr>
        <w:jc w:val="both"/>
        <w:rPr>
          <w:sz w:val="22"/>
          <w:szCs w:val="22"/>
        </w:rPr>
      </w:pPr>
      <w:r w:rsidRPr="00F22C23">
        <w:rPr>
          <w:sz w:val="22"/>
          <w:szCs w:val="22"/>
        </w:rPr>
        <w:t xml:space="preserve">6. </w:t>
      </w:r>
      <w:r w:rsidRPr="00F22C23">
        <w:rPr>
          <w:sz w:val="22"/>
          <w:szCs w:val="22"/>
        </w:rPr>
        <w:tab/>
        <w:t xml:space="preserve">ProEnergy’s obligation to indemnify and protect Client against infringement of third party intellectual property rights is subject to: (i) ProEnergy’s right to settle or defend such claim or seek the right of continued use or modify or replace the infringing work, (ii) only work which is otherwise not provided according to Client’s design or instructions, (iii) the work being used by Client for its intended use under the Contract, and (iv) any work not manufactured or developed directly by ProEnergy will be limited only to the indemnity, if any, of the manufacturer or vendor of said work.  </w:t>
      </w:r>
    </w:p>
    <w:p w:rsidR="00D65223" w:rsidRPr="00F22C23" w:rsidRDefault="00D65223" w:rsidP="00B77FC1">
      <w:pPr>
        <w:jc w:val="both"/>
        <w:rPr>
          <w:sz w:val="22"/>
          <w:szCs w:val="22"/>
        </w:rPr>
      </w:pPr>
    </w:p>
    <w:p w:rsidR="00D65223" w:rsidRPr="00F22C23" w:rsidRDefault="00D65223" w:rsidP="00B77FC1">
      <w:pPr>
        <w:jc w:val="both"/>
        <w:rPr>
          <w:sz w:val="22"/>
          <w:szCs w:val="22"/>
        </w:rPr>
      </w:pPr>
      <w:r w:rsidRPr="00F22C23">
        <w:rPr>
          <w:sz w:val="22"/>
          <w:szCs w:val="22"/>
        </w:rPr>
        <w:t>7.</w:t>
      </w:r>
      <w:r w:rsidRPr="00F22C23">
        <w:rPr>
          <w:sz w:val="22"/>
          <w:szCs w:val="22"/>
        </w:rPr>
        <w:tab/>
        <w:t xml:space="preserve">ProEnergy shall not be responsible or liable for delays in performance of its obligations under the Contract due to any event of force majeure or any other cause beyond its reasonable control.  </w:t>
      </w:r>
    </w:p>
    <w:p w:rsidR="00D65223" w:rsidRPr="00F22C23" w:rsidRDefault="00D65223" w:rsidP="00B77FC1">
      <w:pPr>
        <w:jc w:val="both"/>
        <w:rPr>
          <w:sz w:val="22"/>
          <w:szCs w:val="22"/>
        </w:rPr>
      </w:pPr>
    </w:p>
    <w:p w:rsidR="00CD5B8A" w:rsidRPr="00CD5B8A" w:rsidRDefault="00D65223" w:rsidP="00CD5B8A">
      <w:pPr>
        <w:rPr>
          <w:color w:val="000000" w:themeColor="text1"/>
          <w:sz w:val="22"/>
          <w:szCs w:val="22"/>
        </w:rPr>
      </w:pPr>
      <w:r w:rsidRPr="00F22C23">
        <w:rPr>
          <w:sz w:val="22"/>
          <w:szCs w:val="22"/>
        </w:rPr>
        <w:t>8.</w:t>
      </w:r>
      <w:r w:rsidRPr="00F22C23">
        <w:rPr>
          <w:sz w:val="22"/>
          <w:szCs w:val="22"/>
        </w:rPr>
        <w:tab/>
        <w:t xml:space="preserve">ProEnergy warrants that its work shall be performed in a competent, diligent and workmanlike manner, of good quality and material, and in compliance with any mutually agreed written instructions or specifications.  ProEnergy’s work shall be warranted for a period of one (1) year from the date of completing the work.  Any repairs or replacements made to ProEnergy’s work during the warranty period shall be warranted for the remainder of the original warranty term or 90 days, whichever is longer.  This </w:t>
      </w:r>
      <w:r w:rsidRPr="00F22C23">
        <w:rPr>
          <w:sz w:val="22"/>
          <w:szCs w:val="22"/>
        </w:rPr>
        <w:lastRenderedPageBreak/>
        <w:t xml:space="preserve">provision sets forth the exclusive remedies for all claims based on failure of or defect in the ProEnergy’s work provided under the Contract whether the failure arises before, during or after the warranty period and whether said claim is based on contract, indemnity, warranty, tort (including negligence), strict liability or otherwise.  </w:t>
      </w:r>
      <w:r w:rsidRPr="00F22C23">
        <w:rPr>
          <w:b/>
          <w:sz w:val="22"/>
          <w:szCs w:val="22"/>
        </w:rPr>
        <w:t>NO IMPLIED, STATUTORY, OR COMMON LAW WARRANTY OF ANY KIND, INCLUDING MERCHANTABILITY OR FITNESS FOR A PARTICULAR PURPOSE, SHALL APPLY.</w:t>
      </w:r>
      <w:r w:rsidRPr="00F22C23">
        <w:rPr>
          <w:sz w:val="22"/>
          <w:szCs w:val="22"/>
        </w:rPr>
        <w:t xml:space="preserve">    The duties, liabilities and obligations of ProEnergy do not extend to any repairs, adjustments, alterations, replacements or maintenance that may be required as a result of normal wear and tear, normal degradation in the performance of equipment, or as a result of (a) improper repair or alteration by Client or other persons, (b) misuse, negligence or damage by Client or other persons, (c) excessive operation at peak capacity, frequent starting, type of fuel, detrimental air inlet conditions, or erosion, corrosion or material deposit of fluids.  The warranty and remedies are further conditioned upon (i) the proper storage, installation, operation and maintenance of the equipment and conformance with the operation and instruction manuals provided by the suppliers and manufacturers and (ii) repair or modification pursuant to the instructions of the suppliers and manufacturers and as otherwise directed by ProEnergy.</w:t>
      </w:r>
      <w:r w:rsidRPr="00CD5B8A">
        <w:rPr>
          <w:color w:val="000000" w:themeColor="text1"/>
          <w:sz w:val="22"/>
          <w:szCs w:val="22"/>
        </w:rPr>
        <w:t xml:space="preserve">  </w:t>
      </w:r>
    </w:p>
    <w:p w:rsidR="00D65223" w:rsidRPr="00F22C23" w:rsidRDefault="00D65223" w:rsidP="00B77FC1">
      <w:pPr>
        <w:jc w:val="both"/>
        <w:rPr>
          <w:sz w:val="22"/>
          <w:szCs w:val="22"/>
        </w:rPr>
      </w:pPr>
    </w:p>
    <w:p w:rsidR="00D65223" w:rsidRPr="00F22C23" w:rsidRDefault="00D65223" w:rsidP="00B77FC1">
      <w:pPr>
        <w:jc w:val="both"/>
        <w:rPr>
          <w:sz w:val="22"/>
          <w:szCs w:val="22"/>
        </w:rPr>
      </w:pPr>
      <w:r w:rsidRPr="00F22C23">
        <w:rPr>
          <w:sz w:val="22"/>
          <w:szCs w:val="22"/>
        </w:rPr>
        <w:t>9.</w:t>
      </w:r>
      <w:r w:rsidRPr="00F22C23">
        <w:rPr>
          <w:sz w:val="22"/>
          <w:szCs w:val="22"/>
        </w:rPr>
        <w:tab/>
        <w:t>Care, custody, control and risk of loss for the work of ProEnergy shall pass to Client upon the earlier of when the work is completed or when it is taken over and used by Client.</w:t>
      </w:r>
    </w:p>
    <w:p w:rsidR="00D65223" w:rsidRPr="00F22C23" w:rsidRDefault="00D65223" w:rsidP="00B77FC1">
      <w:pPr>
        <w:jc w:val="both"/>
        <w:rPr>
          <w:sz w:val="22"/>
          <w:szCs w:val="22"/>
        </w:rPr>
      </w:pPr>
    </w:p>
    <w:p w:rsidR="00D65223" w:rsidRPr="00F22C23" w:rsidRDefault="00D65223" w:rsidP="00B77FC1">
      <w:pPr>
        <w:jc w:val="both"/>
        <w:rPr>
          <w:sz w:val="22"/>
          <w:szCs w:val="22"/>
        </w:rPr>
      </w:pPr>
      <w:r w:rsidRPr="00F22C23">
        <w:rPr>
          <w:sz w:val="22"/>
          <w:szCs w:val="22"/>
        </w:rPr>
        <w:t>10.</w:t>
      </w:r>
      <w:r w:rsidRPr="00F22C23">
        <w:rPr>
          <w:sz w:val="22"/>
          <w:szCs w:val="22"/>
        </w:rPr>
        <w:tab/>
        <w:t xml:space="preserve">The total liability of ProEnergy for all claims of any kind, whether based on contract, warranty, tort (including negligence), indemnity, strict liability or otherwise, for any loss or damage arising out of, connected with, or resulting from the Contract or its work shall in no case exceed the total contract price for the work giving rise to such claim plus any insurance proceeds recovered under the coverages furnished by ProEnergy under the Contract. Notwithstanding anything in the Contract or at law to the contrary, ProEnergy shall in no event be liable for exemplary, special, incidental, indirect or consequential damages of any kind including, but not limited to, loss of use, profits or revenue.  ProEnergy shall have no liability for its competent performance of instructions given by Client or its personnel or representatives in the event such instructions prove to be defective.  </w:t>
      </w:r>
    </w:p>
    <w:p w:rsidR="00D65223" w:rsidRPr="00F22C23" w:rsidRDefault="00D65223" w:rsidP="00B77FC1">
      <w:pPr>
        <w:jc w:val="both"/>
        <w:rPr>
          <w:sz w:val="22"/>
          <w:szCs w:val="22"/>
        </w:rPr>
      </w:pPr>
      <w:r w:rsidRPr="00F22C23">
        <w:rPr>
          <w:sz w:val="22"/>
          <w:szCs w:val="22"/>
        </w:rPr>
        <w:t xml:space="preserve">  </w:t>
      </w:r>
      <w:r w:rsidRPr="00F22C23">
        <w:rPr>
          <w:sz w:val="22"/>
          <w:szCs w:val="22"/>
        </w:rPr>
        <w:tab/>
        <w:t xml:space="preserve">  </w:t>
      </w:r>
    </w:p>
    <w:p w:rsidR="00D65223" w:rsidRPr="00F22C23" w:rsidRDefault="00D65223" w:rsidP="00B77FC1">
      <w:pPr>
        <w:jc w:val="both"/>
        <w:rPr>
          <w:sz w:val="22"/>
          <w:szCs w:val="22"/>
        </w:rPr>
      </w:pPr>
      <w:r w:rsidRPr="00F22C23">
        <w:rPr>
          <w:sz w:val="22"/>
          <w:szCs w:val="22"/>
        </w:rPr>
        <w:t>11.</w:t>
      </w:r>
      <w:r w:rsidRPr="00F22C23">
        <w:rPr>
          <w:sz w:val="22"/>
          <w:szCs w:val="22"/>
        </w:rPr>
        <w:tab/>
        <w:t xml:space="preserve">ProEnergy will be given at  least 10 days advance written notice and an opportunity to cure before Client may terminate the Contract for a breach of any material term of the Contract by ProEnergy. </w:t>
      </w:r>
    </w:p>
    <w:p w:rsidR="00D65223" w:rsidRPr="00F22C23" w:rsidRDefault="00D65223" w:rsidP="00B77FC1">
      <w:pPr>
        <w:jc w:val="both"/>
        <w:rPr>
          <w:sz w:val="22"/>
          <w:szCs w:val="22"/>
        </w:rPr>
      </w:pPr>
    </w:p>
    <w:p w:rsidR="00D65223" w:rsidRPr="00F22C23" w:rsidRDefault="00D65223" w:rsidP="00B77FC1">
      <w:pPr>
        <w:jc w:val="both"/>
        <w:rPr>
          <w:sz w:val="22"/>
          <w:szCs w:val="22"/>
        </w:rPr>
      </w:pPr>
      <w:r w:rsidRPr="00F22C23">
        <w:rPr>
          <w:sz w:val="22"/>
          <w:szCs w:val="22"/>
        </w:rPr>
        <w:t>12.</w:t>
      </w:r>
      <w:r w:rsidRPr="00F22C23">
        <w:rPr>
          <w:sz w:val="22"/>
          <w:szCs w:val="22"/>
        </w:rPr>
        <w:tab/>
        <w:t xml:space="preserve">In the event ProEnergy agrees to the payment of liquidated damages (LDs) for unexcused shortfalls in any guaranteed performance or delays in any guaranteed completion date(s) then (i) the payment of LDs shall be Client’s exclusive remedy (ii) the total amount of LDs shall not exceed 10% of the total contract price unless otherwise agreed, and (iii) a corresponding bonus shall be paid by Client to ProEnergy in the event of better than guaranteed performance or early completion by ProEnergy. </w:t>
      </w:r>
      <w:r w:rsidRPr="00F22C23">
        <w:rPr>
          <w:sz w:val="22"/>
          <w:szCs w:val="22"/>
        </w:rPr>
        <w:tab/>
        <w:t xml:space="preserve"> </w:t>
      </w:r>
    </w:p>
    <w:p w:rsidR="00D65223" w:rsidRPr="00F22C23" w:rsidRDefault="00D65223" w:rsidP="00B77FC1">
      <w:pPr>
        <w:jc w:val="both"/>
        <w:rPr>
          <w:sz w:val="22"/>
          <w:szCs w:val="22"/>
        </w:rPr>
      </w:pPr>
    </w:p>
    <w:p w:rsidR="00D65223" w:rsidRPr="00F22C23" w:rsidRDefault="00D65223" w:rsidP="00B77FC1">
      <w:pPr>
        <w:jc w:val="both"/>
        <w:rPr>
          <w:sz w:val="22"/>
          <w:szCs w:val="22"/>
        </w:rPr>
      </w:pPr>
      <w:r w:rsidRPr="00F22C23">
        <w:rPr>
          <w:sz w:val="22"/>
          <w:szCs w:val="22"/>
        </w:rPr>
        <w:t xml:space="preserve">13. </w:t>
      </w:r>
      <w:r w:rsidRPr="00F22C23">
        <w:rPr>
          <w:sz w:val="22"/>
          <w:szCs w:val="22"/>
        </w:rPr>
        <w:tab/>
        <w:t>Any dispute which cannot be settled amicably between the parties under the Contract will be submitted to binding and final arbitration under the Rules of the American Arbitration Association</w:t>
      </w:r>
      <w:r w:rsidRPr="00F22C23">
        <w:rPr>
          <w:b/>
          <w:i/>
          <w:sz w:val="22"/>
          <w:szCs w:val="22"/>
        </w:rPr>
        <w:t xml:space="preserve"> </w:t>
      </w:r>
      <w:r w:rsidRPr="00F22C23">
        <w:rPr>
          <w:sz w:val="22"/>
          <w:szCs w:val="22"/>
        </w:rPr>
        <w:t xml:space="preserve">and such proceeding will be held in a mutually agreeable location.   </w:t>
      </w:r>
    </w:p>
    <w:p w:rsidR="00D65223" w:rsidRPr="00F22C23" w:rsidRDefault="00D65223" w:rsidP="00B77FC1">
      <w:pPr>
        <w:jc w:val="both"/>
        <w:rPr>
          <w:sz w:val="22"/>
          <w:szCs w:val="22"/>
        </w:rPr>
      </w:pPr>
    </w:p>
    <w:p w:rsidR="006F3E03" w:rsidRPr="00F22C23" w:rsidRDefault="00D65223" w:rsidP="00B77FC1">
      <w:pPr>
        <w:jc w:val="both"/>
        <w:rPr>
          <w:sz w:val="23"/>
          <w:szCs w:val="23"/>
        </w:rPr>
      </w:pPr>
      <w:r w:rsidRPr="00F22C23">
        <w:rPr>
          <w:sz w:val="22"/>
          <w:szCs w:val="22"/>
        </w:rPr>
        <w:t>14.</w:t>
      </w:r>
      <w:r w:rsidRPr="00F22C23">
        <w:rPr>
          <w:sz w:val="22"/>
          <w:szCs w:val="22"/>
        </w:rPr>
        <w:tab/>
        <w:t>ProEnergy is not responsible for furnishing any performance bonds and builder’s risk or professional liability insurance unless specifically included in its proposal and proposal price.</w:t>
      </w:r>
      <w:r w:rsidR="006D24AE" w:rsidRPr="00F22C23">
        <w:rPr>
          <w:sz w:val="23"/>
          <w:szCs w:val="23"/>
        </w:rPr>
        <w:t xml:space="preserve"> </w:t>
      </w:r>
    </w:p>
    <w:bookmarkEnd w:id="9"/>
    <w:bookmarkEnd w:id="10"/>
    <w:p w:rsidR="00D65223" w:rsidRPr="00F22C23" w:rsidRDefault="00D65223" w:rsidP="00944507">
      <w:pPr>
        <w:rPr>
          <w:sz w:val="23"/>
          <w:szCs w:val="23"/>
        </w:rPr>
      </w:pPr>
    </w:p>
    <w:sectPr w:rsidR="00D65223" w:rsidRPr="00F22C23" w:rsidSect="009F4447">
      <w:headerReference w:type="default" r:id="rId22"/>
      <w:footerReference w:type="default" r:id="rId23"/>
      <w:pgSz w:w="12240" w:h="15840" w:code="1"/>
      <w:pgMar w:top="2160" w:right="1440" w:bottom="1728" w:left="1440" w:header="720" w:footer="720" w:gutter="0"/>
      <w:pgNumType w:chapStyle="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6826" w:rsidRDefault="00E16826">
      <w:r>
        <w:separator/>
      </w:r>
    </w:p>
  </w:endnote>
  <w:endnote w:type="continuationSeparator" w:id="0">
    <w:p w:rsidR="00E16826" w:rsidRDefault="00E1682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wis721 Ex BT">
    <w:panose1 w:val="020B0605020202020204"/>
    <w:charset w:val="00"/>
    <w:family w:val="swiss"/>
    <w:pitch w:val="variable"/>
    <w:sig w:usb0="00000087" w:usb1="00000000" w:usb2="00000000" w:usb3="00000000" w:csb0="0000001B" w:csb1="00000000"/>
  </w:font>
  <w:font w:name="Swis721 BlkCn BT">
    <w:panose1 w:val="020B0806030502040204"/>
    <w:charset w:val="00"/>
    <w:family w:val="swiss"/>
    <w:pitch w:val="variable"/>
    <w:sig w:usb0="00000087" w:usb1="00000000" w:usb2="00000000" w:usb3="00000000" w:csb0="0000001B"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2C23" w:rsidRPr="009A25EB" w:rsidRDefault="00F22C23" w:rsidP="00F608F3">
    <w:pPr>
      <w:pStyle w:val="Footer"/>
      <w:jc w:val="center"/>
      <w:rPr>
        <w:rStyle w:val="PageNumber"/>
        <w:rFonts w:ascii="Arial" w:hAnsi="Arial" w:cs="Arial"/>
        <w:sz w:val="20"/>
        <w:szCs w:val="20"/>
      </w:rPr>
    </w:pPr>
    <w:r w:rsidRPr="009A25EB">
      <w:rPr>
        <w:rStyle w:val="PageNumber"/>
        <w:rFonts w:ascii="Arial" w:hAnsi="Arial" w:cs="Arial"/>
        <w:sz w:val="20"/>
        <w:szCs w:val="20"/>
      </w:rPr>
      <w:t xml:space="preserve">Page </w:t>
    </w:r>
    <w:r w:rsidR="001D37FC" w:rsidRPr="009A25EB">
      <w:rPr>
        <w:rStyle w:val="PageNumber"/>
        <w:rFonts w:ascii="Arial" w:hAnsi="Arial" w:cs="Arial"/>
        <w:sz w:val="20"/>
        <w:szCs w:val="20"/>
      </w:rPr>
      <w:fldChar w:fldCharType="begin"/>
    </w:r>
    <w:r w:rsidRPr="009A25EB">
      <w:rPr>
        <w:rStyle w:val="PageNumber"/>
        <w:rFonts w:ascii="Arial" w:hAnsi="Arial" w:cs="Arial"/>
        <w:sz w:val="20"/>
        <w:szCs w:val="20"/>
      </w:rPr>
      <w:instrText xml:space="preserve"> PAGE </w:instrText>
    </w:r>
    <w:r w:rsidR="001D37FC" w:rsidRPr="009A25EB">
      <w:rPr>
        <w:rStyle w:val="PageNumber"/>
        <w:rFonts w:ascii="Arial" w:hAnsi="Arial" w:cs="Arial"/>
        <w:sz w:val="20"/>
        <w:szCs w:val="20"/>
      </w:rPr>
      <w:fldChar w:fldCharType="separate"/>
    </w:r>
    <w:r w:rsidR="00105DB3">
      <w:rPr>
        <w:rStyle w:val="PageNumber"/>
        <w:rFonts w:ascii="Arial" w:hAnsi="Arial" w:cs="Arial"/>
        <w:noProof/>
        <w:sz w:val="20"/>
        <w:szCs w:val="20"/>
      </w:rPr>
      <w:t>3</w:t>
    </w:r>
    <w:r w:rsidR="001D37FC" w:rsidRPr="009A25EB">
      <w:rPr>
        <w:rStyle w:val="PageNumber"/>
        <w:rFonts w:ascii="Arial" w:hAnsi="Arial" w:cs="Arial"/>
        <w:sz w:val="20"/>
        <w:szCs w:val="20"/>
      </w:rPr>
      <w:fldChar w:fldCharType="end"/>
    </w:r>
    <w:r w:rsidRPr="009A25EB">
      <w:rPr>
        <w:rStyle w:val="PageNumber"/>
        <w:rFonts w:ascii="Arial" w:hAnsi="Arial" w:cs="Arial"/>
        <w:sz w:val="20"/>
        <w:szCs w:val="20"/>
      </w:rPr>
      <w:t xml:space="preserve"> of </w:t>
    </w:r>
    <w:r w:rsidR="001D37FC" w:rsidRPr="009A25EB">
      <w:rPr>
        <w:rStyle w:val="PageNumber"/>
        <w:rFonts w:ascii="Arial" w:hAnsi="Arial" w:cs="Arial"/>
        <w:sz w:val="20"/>
        <w:szCs w:val="20"/>
      </w:rPr>
      <w:fldChar w:fldCharType="begin"/>
    </w:r>
    <w:r w:rsidRPr="009A25EB">
      <w:rPr>
        <w:rStyle w:val="PageNumber"/>
        <w:rFonts w:ascii="Arial" w:hAnsi="Arial" w:cs="Arial"/>
        <w:sz w:val="20"/>
        <w:szCs w:val="20"/>
      </w:rPr>
      <w:instrText xml:space="preserve"> NUMPAGES </w:instrText>
    </w:r>
    <w:r w:rsidR="001D37FC" w:rsidRPr="009A25EB">
      <w:rPr>
        <w:rStyle w:val="PageNumber"/>
        <w:rFonts w:ascii="Arial" w:hAnsi="Arial" w:cs="Arial"/>
        <w:sz w:val="20"/>
        <w:szCs w:val="20"/>
      </w:rPr>
      <w:fldChar w:fldCharType="separate"/>
    </w:r>
    <w:r w:rsidR="00105DB3">
      <w:rPr>
        <w:rStyle w:val="PageNumber"/>
        <w:rFonts w:ascii="Arial" w:hAnsi="Arial" w:cs="Arial"/>
        <w:noProof/>
        <w:sz w:val="20"/>
        <w:szCs w:val="20"/>
      </w:rPr>
      <w:t>7</w:t>
    </w:r>
    <w:r w:rsidR="001D37FC" w:rsidRPr="009A25EB">
      <w:rPr>
        <w:rStyle w:val="PageNumber"/>
        <w:rFonts w:ascii="Arial" w:hAnsi="Arial" w:cs="Arial"/>
        <w:sz w:val="20"/>
        <w:szCs w:val="20"/>
      </w:rPr>
      <w:fldChar w:fldCharType="end"/>
    </w:r>
  </w:p>
  <w:p w:rsidR="00F22C23" w:rsidRDefault="001D37FC" w:rsidP="00F608F3">
    <w:pPr>
      <w:pStyle w:val="Footer"/>
      <w:jc w:val="center"/>
      <w:rPr>
        <w:rFonts w:ascii="Arial" w:hAnsi="Arial" w:cs="Arial"/>
      </w:rPr>
    </w:pPr>
    <w:r w:rsidRPr="001D37FC">
      <w:rPr>
        <w:rFonts w:ascii="Arial" w:hAnsi="Arial" w:cs="Arial"/>
        <w:noProof/>
        <w:sz w:val="20"/>
        <w:szCs w:val="20"/>
      </w:rPr>
      <w:pict>
        <v:line id="_x0000_s2050" style="position:absolute;left:0;text-align:left;z-index:251658240" from="0,9.8pt" to="468pt,9.8pt"/>
      </w:pict>
    </w:r>
  </w:p>
  <w:p w:rsidR="00F22C23" w:rsidRPr="009A25EB" w:rsidRDefault="00EA4DA5" w:rsidP="009A25EB">
    <w:pPr>
      <w:pStyle w:val="Footer"/>
      <w:jc w:val="center"/>
      <w:rPr>
        <w:rFonts w:ascii="Arial" w:hAnsi="Arial" w:cs="Arial"/>
        <w:sz w:val="20"/>
        <w:szCs w:val="20"/>
      </w:rPr>
    </w:pPr>
    <w:r>
      <w:rPr>
        <w:rFonts w:ascii="Arial" w:hAnsi="Arial" w:cs="Arial"/>
        <w:sz w:val="20"/>
        <w:szCs w:val="20"/>
      </w:rPr>
      <w:t>Derwick</w:t>
    </w:r>
    <w:r w:rsidR="00D76415">
      <w:rPr>
        <w:rFonts w:ascii="Arial" w:hAnsi="Arial" w:cs="Arial"/>
        <w:sz w:val="20"/>
        <w:szCs w:val="20"/>
      </w:rPr>
      <w:t xml:space="preserve"> Associates</w:t>
    </w:r>
    <w:r w:rsidR="00F22C23" w:rsidRPr="003D0BEE">
      <w:rPr>
        <w:rFonts w:ascii="Arial" w:hAnsi="Arial" w:cs="Arial"/>
        <w:sz w:val="20"/>
        <w:szCs w:val="20"/>
      </w:rPr>
      <w:t xml:space="preserve">: </w:t>
    </w:r>
    <w:r>
      <w:rPr>
        <w:rFonts w:ascii="Arial" w:hAnsi="Arial" w:cs="Arial"/>
        <w:sz w:val="20"/>
        <w:szCs w:val="20"/>
      </w:rPr>
      <w:t>1512-</w:t>
    </w:r>
    <w:r w:rsidR="00DD5AA4">
      <w:rPr>
        <w:rFonts w:ascii="Arial" w:hAnsi="Arial" w:cs="Arial"/>
        <w:sz w:val="20"/>
        <w:szCs w:val="20"/>
      </w:rPr>
      <w:t>6457</w:t>
    </w:r>
    <w:r w:rsidR="00F22C23">
      <w:rPr>
        <w:rFonts w:ascii="Arial" w:hAnsi="Arial" w:cs="Arial"/>
        <w:sz w:val="20"/>
        <w:szCs w:val="20"/>
      </w:rPr>
      <w:tab/>
    </w:r>
    <w:r w:rsidR="00F22C23" w:rsidRPr="009A25EB">
      <w:rPr>
        <w:rFonts w:ascii="Arial" w:hAnsi="Arial" w:cs="Arial"/>
        <w:sz w:val="20"/>
        <w:szCs w:val="20"/>
      </w:rPr>
      <w:tab/>
    </w:r>
    <w:r w:rsidR="00F22C23">
      <w:rPr>
        <w:rFonts w:ascii="Arial" w:hAnsi="Arial" w:cs="Arial"/>
        <w:sz w:val="20"/>
        <w:szCs w:val="20"/>
      </w:rPr>
      <w:t xml:space="preserve">              </w:t>
    </w:r>
    <w:r w:rsidR="00F22C23" w:rsidRPr="009A25EB">
      <w:rPr>
        <w:rFonts w:ascii="Arial" w:hAnsi="Arial" w:cs="Arial"/>
        <w:sz w:val="20"/>
        <w:szCs w:val="20"/>
      </w:rPr>
      <w:t xml:space="preserve"> </w:t>
    </w:r>
    <w:r w:rsidR="00F22C23" w:rsidRPr="00E0223A">
      <w:rPr>
        <w:rFonts w:ascii="Arial" w:hAnsi="Arial" w:cs="Arial"/>
        <w:sz w:val="20"/>
        <w:szCs w:val="20"/>
      </w:rPr>
      <w:t>Proprietary and Confidential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6826" w:rsidRDefault="00E16826">
      <w:r>
        <w:separator/>
      </w:r>
    </w:p>
  </w:footnote>
  <w:footnote w:type="continuationSeparator" w:id="0">
    <w:p w:rsidR="00E16826" w:rsidRDefault="00E1682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2C23" w:rsidRDefault="00016738">
    <w:pPr>
      <w:pStyle w:val="Header"/>
    </w:pPr>
    <w:r>
      <w:rPr>
        <w:noProof/>
      </w:rPr>
      <w:drawing>
        <wp:inline distT="0" distB="0" distL="0" distR="0">
          <wp:extent cx="1600200" cy="640080"/>
          <wp:effectExtent l="19050" t="0" r="0" b="0"/>
          <wp:docPr id="2" name="Picture 2" descr="pe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elogo2"/>
                  <pic:cNvPicPr>
                    <a:picLocks noChangeAspect="1" noChangeArrowheads="1"/>
                  </pic:cNvPicPr>
                </pic:nvPicPr>
                <pic:blipFill>
                  <a:blip r:embed="rId1"/>
                  <a:srcRect/>
                  <a:stretch>
                    <a:fillRect/>
                  </a:stretch>
                </pic:blipFill>
                <pic:spPr bwMode="auto">
                  <a:xfrm>
                    <a:off x="0" y="0"/>
                    <a:ext cx="1600200" cy="640080"/>
                  </a:xfrm>
                  <a:prstGeom prst="rect">
                    <a:avLst/>
                  </a:prstGeom>
                  <a:noFill/>
                  <a:ln w="9525">
                    <a:noFill/>
                    <a:miter lim="800000"/>
                    <a:headEnd/>
                    <a:tailEnd/>
                  </a:ln>
                </pic:spPr>
              </pic:pic>
            </a:graphicData>
          </a:graphic>
        </wp:inline>
      </w:drawing>
    </w:r>
    <w:r w:rsidR="001D37FC">
      <w:rPr>
        <w:noProof/>
      </w:rPr>
      <w:pict>
        <v:roundrect id="_x0000_s2049" style="position:absolute;margin-left:1in;margin-top:54pt;width:475.2pt;height:3.6pt;z-index:-251659264;mso-position-horizontal-relative:page;mso-position-vertical-relative:text" arcsize="10923f" fillcolor="#a6a6a6">
          <v:fill color2="black"/>
          <w10:wrap anchorx="page"/>
          <w10:anchorlock/>
        </v:roundrec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42F11"/>
    <w:multiLevelType w:val="hybridMultilevel"/>
    <w:tmpl w:val="C77C58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7EF0BCD"/>
    <w:multiLevelType w:val="multilevel"/>
    <w:tmpl w:val="01AC75E4"/>
    <w:lvl w:ilvl="0">
      <w:start w:val="1"/>
      <w:numFmt w:val="decimal"/>
      <w:lvlText w:val="%1.0"/>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
    <w:nsid w:val="0BB95A5D"/>
    <w:multiLevelType w:val="hybridMultilevel"/>
    <w:tmpl w:val="C2A4981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A461B96"/>
    <w:multiLevelType w:val="hybridMultilevel"/>
    <w:tmpl w:val="06B2517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364758E"/>
    <w:multiLevelType w:val="hybridMultilevel"/>
    <w:tmpl w:val="40CC5E4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3D00DF9"/>
    <w:multiLevelType w:val="hybridMultilevel"/>
    <w:tmpl w:val="8BEA271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8DD5046"/>
    <w:multiLevelType w:val="hybridMultilevel"/>
    <w:tmpl w:val="A990A5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9281F97"/>
    <w:multiLevelType w:val="hybridMultilevel"/>
    <w:tmpl w:val="1FC2AD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EA52B5E"/>
    <w:multiLevelType w:val="hybridMultilevel"/>
    <w:tmpl w:val="C600A7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8E85BD5"/>
    <w:multiLevelType w:val="hybridMultilevel"/>
    <w:tmpl w:val="89424B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C4E4E46"/>
    <w:multiLevelType w:val="hybridMultilevel"/>
    <w:tmpl w:val="2362E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F6C6412"/>
    <w:multiLevelType w:val="multilevel"/>
    <w:tmpl w:val="7D86FE46"/>
    <w:lvl w:ilvl="0">
      <w:start w:val="4"/>
      <w:numFmt w:val="decimal"/>
      <w:lvlText w:val="%1.0"/>
      <w:lvlJc w:val="left"/>
      <w:pPr>
        <w:tabs>
          <w:tab w:val="num" w:pos="720"/>
        </w:tabs>
        <w:ind w:left="720" w:hanging="720"/>
      </w:pPr>
      <w:rPr>
        <w:rFonts w:hint="default"/>
        <w:u w:val="none"/>
      </w:rPr>
    </w:lvl>
    <w:lvl w:ilvl="1">
      <w:start w:val="1"/>
      <w:numFmt w:val="decimal"/>
      <w:lvlText w:val="%1.%2"/>
      <w:lvlJc w:val="left"/>
      <w:pPr>
        <w:tabs>
          <w:tab w:val="num" w:pos="1440"/>
        </w:tabs>
        <w:ind w:left="1440" w:hanging="720"/>
      </w:pPr>
      <w:rPr>
        <w:rFonts w:hint="default"/>
        <w:b w:val="0"/>
        <w:u w:val="none"/>
      </w:rPr>
    </w:lvl>
    <w:lvl w:ilvl="2">
      <w:start w:val="1"/>
      <w:numFmt w:val="decimal"/>
      <w:lvlText w:val="%1.%2.%3"/>
      <w:lvlJc w:val="left"/>
      <w:pPr>
        <w:tabs>
          <w:tab w:val="num" w:pos="2160"/>
        </w:tabs>
        <w:ind w:left="2160" w:hanging="720"/>
      </w:pPr>
      <w:rPr>
        <w:rFonts w:hint="default"/>
        <w:u w:val="none"/>
      </w:rPr>
    </w:lvl>
    <w:lvl w:ilvl="3">
      <w:start w:val="1"/>
      <w:numFmt w:val="decimal"/>
      <w:lvlText w:val="%1.%2.%3.%4"/>
      <w:lvlJc w:val="left"/>
      <w:pPr>
        <w:tabs>
          <w:tab w:val="num" w:pos="2880"/>
        </w:tabs>
        <w:ind w:left="2880" w:hanging="720"/>
      </w:pPr>
      <w:rPr>
        <w:rFonts w:hint="default"/>
        <w:u w:val="none"/>
      </w:rPr>
    </w:lvl>
    <w:lvl w:ilvl="4">
      <w:start w:val="1"/>
      <w:numFmt w:val="decimal"/>
      <w:lvlText w:val="%1.%2.%3.%4.%5"/>
      <w:lvlJc w:val="left"/>
      <w:pPr>
        <w:tabs>
          <w:tab w:val="num" w:pos="3960"/>
        </w:tabs>
        <w:ind w:left="3960" w:hanging="1080"/>
      </w:pPr>
      <w:rPr>
        <w:rFonts w:hint="default"/>
        <w:u w:val="none"/>
      </w:rPr>
    </w:lvl>
    <w:lvl w:ilvl="5">
      <w:start w:val="1"/>
      <w:numFmt w:val="decimal"/>
      <w:lvlText w:val="%1.%2.%3.%4.%5.%6"/>
      <w:lvlJc w:val="left"/>
      <w:pPr>
        <w:tabs>
          <w:tab w:val="num" w:pos="4680"/>
        </w:tabs>
        <w:ind w:left="4680" w:hanging="1080"/>
      </w:pPr>
      <w:rPr>
        <w:rFonts w:hint="default"/>
        <w:u w:val="none"/>
      </w:rPr>
    </w:lvl>
    <w:lvl w:ilvl="6">
      <w:start w:val="1"/>
      <w:numFmt w:val="decimal"/>
      <w:lvlText w:val="%1.%2.%3.%4.%5.%6.%7"/>
      <w:lvlJc w:val="left"/>
      <w:pPr>
        <w:tabs>
          <w:tab w:val="num" w:pos="5760"/>
        </w:tabs>
        <w:ind w:left="5760" w:hanging="1440"/>
      </w:pPr>
      <w:rPr>
        <w:rFonts w:hint="default"/>
        <w:u w:val="none"/>
      </w:rPr>
    </w:lvl>
    <w:lvl w:ilvl="7">
      <w:start w:val="1"/>
      <w:numFmt w:val="decimal"/>
      <w:lvlText w:val="%1.%2.%3.%4.%5.%6.%7.%8"/>
      <w:lvlJc w:val="left"/>
      <w:pPr>
        <w:tabs>
          <w:tab w:val="num" w:pos="6480"/>
        </w:tabs>
        <w:ind w:left="6480" w:hanging="1440"/>
      </w:pPr>
      <w:rPr>
        <w:rFonts w:hint="default"/>
        <w:u w:val="none"/>
      </w:rPr>
    </w:lvl>
    <w:lvl w:ilvl="8">
      <w:start w:val="1"/>
      <w:numFmt w:val="decimal"/>
      <w:lvlText w:val="%1.%2.%3.%4.%5.%6.%7.%8.%9"/>
      <w:lvlJc w:val="left"/>
      <w:pPr>
        <w:tabs>
          <w:tab w:val="num" w:pos="7560"/>
        </w:tabs>
        <w:ind w:left="7560" w:hanging="1800"/>
      </w:pPr>
      <w:rPr>
        <w:rFonts w:hint="default"/>
        <w:u w:val="none"/>
      </w:rPr>
    </w:lvl>
  </w:abstractNum>
  <w:abstractNum w:abstractNumId="12">
    <w:nsid w:val="433C2900"/>
    <w:multiLevelType w:val="multilevel"/>
    <w:tmpl w:val="43A68E74"/>
    <w:lvl w:ilvl="0">
      <w:start w:val="2"/>
      <w:numFmt w:val="decimal"/>
      <w:lvlText w:val="%1"/>
      <w:lvlJc w:val="left"/>
      <w:pPr>
        <w:tabs>
          <w:tab w:val="num" w:pos="720"/>
        </w:tabs>
        <w:ind w:left="720" w:hanging="720"/>
      </w:pPr>
      <w:rPr>
        <w:rFonts w:hint="default"/>
        <w:u w:val="none"/>
      </w:rPr>
    </w:lvl>
    <w:lvl w:ilvl="1">
      <w:start w:val="2"/>
      <w:numFmt w:val="decimal"/>
      <w:lvlText w:val="%1.%2"/>
      <w:lvlJc w:val="left"/>
      <w:pPr>
        <w:tabs>
          <w:tab w:val="num" w:pos="720"/>
        </w:tabs>
        <w:ind w:left="720" w:hanging="720"/>
      </w:pPr>
      <w:rPr>
        <w:rFonts w:hint="default"/>
        <w:u w:val="none"/>
      </w:rPr>
    </w:lvl>
    <w:lvl w:ilvl="2">
      <w:start w:val="1"/>
      <w:numFmt w:val="decimal"/>
      <w:lvlText w:val="%1.%2.%3"/>
      <w:lvlJc w:val="left"/>
      <w:pPr>
        <w:tabs>
          <w:tab w:val="num" w:pos="720"/>
        </w:tabs>
        <w:ind w:left="720" w:hanging="720"/>
      </w:pPr>
      <w:rPr>
        <w:rFonts w:hint="default"/>
        <w:u w:val="none"/>
      </w:rPr>
    </w:lvl>
    <w:lvl w:ilvl="3">
      <w:start w:val="1"/>
      <w:numFmt w:val="decimal"/>
      <w:lvlText w:val="%1.%2.%3.%4"/>
      <w:lvlJc w:val="left"/>
      <w:pPr>
        <w:tabs>
          <w:tab w:val="num" w:pos="720"/>
        </w:tabs>
        <w:ind w:left="720" w:hanging="72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080"/>
        </w:tabs>
        <w:ind w:left="1080" w:hanging="108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440"/>
        </w:tabs>
        <w:ind w:left="1440" w:hanging="1440"/>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13">
    <w:nsid w:val="43B54A8D"/>
    <w:multiLevelType w:val="hybridMultilevel"/>
    <w:tmpl w:val="7FC4E3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44A1243C"/>
    <w:multiLevelType w:val="hybridMultilevel"/>
    <w:tmpl w:val="7EDA054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4ED09E3"/>
    <w:multiLevelType w:val="hybridMultilevel"/>
    <w:tmpl w:val="FDE850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4C673DEB"/>
    <w:multiLevelType w:val="hybridMultilevel"/>
    <w:tmpl w:val="4FBE85A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55C413EB"/>
    <w:multiLevelType w:val="hybridMultilevel"/>
    <w:tmpl w:val="9224FB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5ACB74B6"/>
    <w:multiLevelType w:val="hybridMultilevel"/>
    <w:tmpl w:val="8E4213E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5CF610EB"/>
    <w:multiLevelType w:val="hybridMultilevel"/>
    <w:tmpl w:val="86BC6DC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5D4E545D"/>
    <w:multiLevelType w:val="hybridMultilevel"/>
    <w:tmpl w:val="84A89F9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64FE2A84"/>
    <w:multiLevelType w:val="hybridMultilevel"/>
    <w:tmpl w:val="A6FEF4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67D823E0"/>
    <w:multiLevelType w:val="hybridMultilevel"/>
    <w:tmpl w:val="FBCAF77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70053438"/>
    <w:multiLevelType w:val="hybridMultilevel"/>
    <w:tmpl w:val="02CCBB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71F76F61"/>
    <w:multiLevelType w:val="hybridMultilevel"/>
    <w:tmpl w:val="5406EB9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23"/>
  </w:num>
  <w:num w:numId="3">
    <w:abstractNumId w:val="6"/>
  </w:num>
  <w:num w:numId="4">
    <w:abstractNumId w:val="9"/>
  </w:num>
  <w:num w:numId="5">
    <w:abstractNumId w:val="15"/>
  </w:num>
  <w:num w:numId="6">
    <w:abstractNumId w:val="5"/>
  </w:num>
  <w:num w:numId="7">
    <w:abstractNumId w:val="0"/>
  </w:num>
  <w:num w:numId="8">
    <w:abstractNumId w:val="14"/>
  </w:num>
  <w:num w:numId="9">
    <w:abstractNumId w:val="2"/>
  </w:num>
  <w:num w:numId="10">
    <w:abstractNumId w:val="3"/>
  </w:num>
  <w:num w:numId="11">
    <w:abstractNumId w:val="24"/>
  </w:num>
  <w:num w:numId="12">
    <w:abstractNumId w:val="17"/>
  </w:num>
  <w:num w:numId="13">
    <w:abstractNumId w:val="13"/>
  </w:num>
  <w:num w:numId="14">
    <w:abstractNumId w:val="18"/>
  </w:num>
  <w:num w:numId="15">
    <w:abstractNumId w:val="8"/>
  </w:num>
  <w:num w:numId="16">
    <w:abstractNumId w:val="20"/>
  </w:num>
  <w:num w:numId="17">
    <w:abstractNumId w:val="22"/>
  </w:num>
  <w:num w:numId="18">
    <w:abstractNumId w:val="7"/>
  </w:num>
  <w:num w:numId="19">
    <w:abstractNumId w:val="21"/>
  </w:num>
  <w:num w:numId="20">
    <w:abstractNumId w:val="19"/>
  </w:num>
  <w:num w:numId="21">
    <w:abstractNumId w:val="11"/>
  </w:num>
  <w:num w:numId="22">
    <w:abstractNumId w:val="1"/>
  </w:num>
  <w:num w:numId="23">
    <w:abstractNumId w:val="12"/>
  </w:num>
  <w:num w:numId="24">
    <w:abstractNumId w:val="10"/>
  </w:num>
  <w:num w:numId="2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hdrShapeDefaults>
    <o:shapedefaults v:ext="edit" spidmax="10242"/>
    <o:shapelayout v:ext="edit">
      <o:idmap v:ext="edit" data="2"/>
    </o:shapelayout>
  </w:hdrShapeDefaults>
  <w:footnotePr>
    <w:footnote w:id="-1"/>
    <w:footnote w:id="0"/>
  </w:footnotePr>
  <w:endnotePr>
    <w:endnote w:id="-1"/>
    <w:endnote w:id="0"/>
  </w:endnotePr>
  <w:compat/>
  <w:rsids>
    <w:rsidRoot w:val="003929BA"/>
    <w:rsid w:val="00001EB7"/>
    <w:rsid w:val="00002C20"/>
    <w:rsid w:val="00013E13"/>
    <w:rsid w:val="00016738"/>
    <w:rsid w:val="00016B2F"/>
    <w:rsid w:val="00023A5C"/>
    <w:rsid w:val="00037E6E"/>
    <w:rsid w:val="00041D10"/>
    <w:rsid w:val="00045872"/>
    <w:rsid w:val="000467DA"/>
    <w:rsid w:val="00052E85"/>
    <w:rsid w:val="00063B41"/>
    <w:rsid w:val="0008788D"/>
    <w:rsid w:val="0009162E"/>
    <w:rsid w:val="00094B23"/>
    <w:rsid w:val="000A6399"/>
    <w:rsid w:val="000C0785"/>
    <w:rsid w:val="000C325A"/>
    <w:rsid w:val="000C3D76"/>
    <w:rsid w:val="000D0694"/>
    <w:rsid w:val="000E4E66"/>
    <w:rsid w:val="000E73D3"/>
    <w:rsid w:val="000F5B30"/>
    <w:rsid w:val="00102D28"/>
    <w:rsid w:val="00105815"/>
    <w:rsid w:val="00105DB3"/>
    <w:rsid w:val="00110458"/>
    <w:rsid w:val="001119D9"/>
    <w:rsid w:val="0012075B"/>
    <w:rsid w:val="001344FC"/>
    <w:rsid w:val="00134FDB"/>
    <w:rsid w:val="00136043"/>
    <w:rsid w:val="001400DA"/>
    <w:rsid w:val="0016466D"/>
    <w:rsid w:val="00175A6C"/>
    <w:rsid w:val="00180AA1"/>
    <w:rsid w:val="00184449"/>
    <w:rsid w:val="00185627"/>
    <w:rsid w:val="001A45CB"/>
    <w:rsid w:val="001A6157"/>
    <w:rsid w:val="001B190C"/>
    <w:rsid w:val="001C2146"/>
    <w:rsid w:val="001C7296"/>
    <w:rsid w:val="001D37FC"/>
    <w:rsid w:val="001E336C"/>
    <w:rsid w:val="001E3E08"/>
    <w:rsid w:val="001E4121"/>
    <w:rsid w:val="001E7B5E"/>
    <w:rsid w:val="00203C1B"/>
    <w:rsid w:val="00212902"/>
    <w:rsid w:val="00222867"/>
    <w:rsid w:val="00233BEC"/>
    <w:rsid w:val="0023630C"/>
    <w:rsid w:val="00241642"/>
    <w:rsid w:val="0024544A"/>
    <w:rsid w:val="00253D42"/>
    <w:rsid w:val="002566DC"/>
    <w:rsid w:val="00264463"/>
    <w:rsid w:val="00274423"/>
    <w:rsid w:val="00275D70"/>
    <w:rsid w:val="002865B4"/>
    <w:rsid w:val="002A1332"/>
    <w:rsid w:val="002A2EFA"/>
    <w:rsid w:val="002A3493"/>
    <w:rsid w:val="002A7576"/>
    <w:rsid w:val="002D5BC5"/>
    <w:rsid w:val="002E158B"/>
    <w:rsid w:val="002F0905"/>
    <w:rsid w:val="002F2407"/>
    <w:rsid w:val="003007B7"/>
    <w:rsid w:val="00332ECE"/>
    <w:rsid w:val="00334DC9"/>
    <w:rsid w:val="0034158F"/>
    <w:rsid w:val="0034734F"/>
    <w:rsid w:val="003517E8"/>
    <w:rsid w:val="003641D5"/>
    <w:rsid w:val="00364FCF"/>
    <w:rsid w:val="00365927"/>
    <w:rsid w:val="00370513"/>
    <w:rsid w:val="0038620E"/>
    <w:rsid w:val="00391C03"/>
    <w:rsid w:val="003929BA"/>
    <w:rsid w:val="003B51BC"/>
    <w:rsid w:val="003B589A"/>
    <w:rsid w:val="003D0BEE"/>
    <w:rsid w:val="003E1F70"/>
    <w:rsid w:val="003F0EFE"/>
    <w:rsid w:val="004003F8"/>
    <w:rsid w:val="00421AD3"/>
    <w:rsid w:val="004259A7"/>
    <w:rsid w:val="00434CCF"/>
    <w:rsid w:val="00441DDB"/>
    <w:rsid w:val="00456710"/>
    <w:rsid w:val="00462D2C"/>
    <w:rsid w:val="0046343C"/>
    <w:rsid w:val="00480C25"/>
    <w:rsid w:val="00483732"/>
    <w:rsid w:val="00493387"/>
    <w:rsid w:val="00495864"/>
    <w:rsid w:val="004976FE"/>
    <w:rsid w:val="004B03C7"/>
    <w:rsid w:val="004B42D2"/>
    <w:rsid w:val="004B4869"/>
    <w:rsid w:val="004D4240"/>
    <w:rsid w:val="004E39B4"/>
    <w:rsid w:val="005165D4"/>
    <w:rsid w:val="00536D07"/>
    <w:rsid w:val="00543918"/>
    <w:rsid w:val="00544820"/>
    <w:rsid w:val="00545027"/>
    <w:rsid w:val="0054716B"/>
    <w:rsid w:val="005538BD"/>
    <w:rsid w:val="00563538"/>
    <w:rsid w:val="005728D4"/>
    <w:rsid w:val="00574E07"/>
    <w:rsid w:val="00577961"/>
    <w:rsid w:val="00584637"/>
    <w:rsid w:val="00584E02"/>
    <w:rsid w:val="00585A1C"/>
    <w:rsid w:val="00591DEF"/>
    <w:rsid w:val="005925D0"/>
    <w:rsid w:val="005938B1"/>
    <w:rsid w:val="00596A07"/>
    <w:rsid w:val="005A7582"/>
    <w:rsid w:val="005B0CFA"/>
    <w:rsid w:val="005B6508"/>
    <w:rsid w:val="005B7010"/>
    <w:rsid w:val="005E1318"/>
    <w:rsid w:val="005E35B2"/>
    <w:rsid w:val="005F0530"/>
    <w:rsid w:val="006016CE"/>
    <w:rsid w:val="00615D25"/>
    <w:rsid w:val="006317DB"/>
    <w:rsid w:val="006335F2"/>
    <w:rsid w:val="00642041"/>
    <w:rsid w:val="00646A4F"/>
    <w:rsid w:val="00660753"/>
    <w:rsid w:val="006912D5"/>
    <w:rsid w:val="00692464"/>
    <w:rsid w:val="00694DE4"/>
    <w:rsid w:val="00696AE2"/>
    <w:rsid w:val="006971F7"/>
    <w:rsid w:val="006C724B"/>
    <w:rsid w:val="006D2296"/>
    <w:rsid w:val="006D24AE"/>
    <w:rsid w:val="006D3D1F"/>
    <w:rsid w:val="006D4D1E"/>
    <w:rsid w:val="006E0DBB"/>
    <w:rsid w:val="006E39C4"/>
    <w:rsid w:val="006F3E03"/>
    <w:rsid w:val="006F45B0"/>
    <w:rsid w:val="00715D70"/>
    <w:rsid w:val="00717167"/>
    <w:rsid w:val="007235AC"/>
    <w:rsid w:val="00726067"/>
    <w:rsid w:val="0072699F"/>
    <w:rsid w:val="0073765B"/>
    <w:rsid w:val="00740466"/>
    <w:rsid w:val="007416FD"/>
    <w:rsid w:val="00742DE0"/>
    <w:rsid w:val="007444C9"/>
    <w:rsid w:val="0074465E"/>
    <w:rsid w:val="007449A0"/>
    <w:rsid w:val="0074646D"/>
    <w:rsid w:val="00752C81"/>
    <w:rsid w:val="00752CFA"/>
    <w:rsid w:val="00752D96"/>
    <w:rsid w:val="00757A30"/>
    <w:rsid w:val="00760697"/>
    <w:rsid w:val="007651A3"/>
    <w:rsid w:val="0077202A"/>
    <w:rsid w:val="00772A09"/>
    <w:rsid w:val="00797B4F"/>
    <w:rsid w:val="007B3BA4"/>
    <w:rsid w:val="007C6B7D"/>
    <w:rsid w:val="007D2692"/>
    <w:rsid w:val="0080133E"/>
    <w:rsid w:val="008013B1"/>
    <w:rsid w:val="00801F2B"/>
    <w:rsid w:val="00802A24"/>
    <w:rsid w:val="008150BE"/>
    <w:rsid w:val="0081553D"/>
    <w:rsid w:val="00816751"/>
    <w:rsid w:val="00836956"/>
    <w:rsid w:val="00844B6D"/>
    <w:rsid w:val="00866EB2"/>
    <w:rsid w:val="008718B9"/>
    <w:rsid w:val="00874844"/>
    <w:rsid w:val="00875CFC"/>
    <w:rsid w:val="00877A54"/>
    <w:rsid w:val="00880F0A"/>
    <w:rsid w:val="00884A55"/>
    <w:rsid w:val="0088645A"/>
    <w:rsid w:val="00896A8C"/>
    <w:rsid w:val="00897069"/>
    <w:rsid w:val="008A6D7A"/>
    <w:rsid w:val="008B216F"/>
    <w:rsid w:val="008B54E7"/>
    <w:rsid w:val="008B6DBF"/>
    <w:rsid w:val="008C3185"/>
    <w:rsid w:val="008C679B"/>
    <w:rsid w:val="008C7758"/>
    <w:rsid w:val="008D12D5"/>
    <w:rsid w:val="008E4B11"/>
    <w:rsid w:val="008E7D13"/>
    <w:rsid w:val="00904DEE"/>
    <w:rsid w:val="00911153"/>
    <w:rsid w:val="0092319F"/>
    <w:rsid w:val="00924947"/>
    <w:rsid w:val="0093586A"/>
    <w:rsid w:val="00944507"/>
    <w:rsid w:val="00976596"/>
    <w:rsid w:val="00982B2F"/>
    <w:rsid w:val="00983AD2"/>
    <w:rsid w:val="00992B86"/>
    <w:rsid w:val="00993AE8"/>
    <w:rsid w:val="009A1C1F"/>
    <w:rsid w:val="009A25EB"/>
    <w:rsid w:val="009A4DD6"/>
    <w:rsid w:val="009B55A5"/>
    <w:rsid w:val="009C214D"/>
    <w:rsid w:val="009F4447"/>
    <w:rsid w:val="00A06087"/>
    <w:rsid w:val="00A23461"/>
    <w:rsid w:val="00A26942"/>
    <w:rsid w:val="00A40CA5"/>
    <w:rsid w:val="00A52D8F"/>
    <w:rsid w:val="00A55C50"/>
    <w:rsid w:val="00A61536"/>
    <w:rsid w:val="00A66577"/>
    <w:rsid w:val="00A7647B"/>
    <w:rsid w:val="00A824D5"/>
    <w:rsid w:val="00A878EF"/>
    <w:rsid w:val="00A9273B"/>
    <w:rsid w:val="00AC018C"/>
    <w:rsid w:val="00AC207F"/>
    <w:rsid w:val="00AE30CC"/>
    <w:rsid w:val="00AF4769"/>
    <w:rsid w:val="00AF632B"/>
    <w:rsid w:val="00B073BC"/>
    <w:rsid w:val="00B2485D"/>
    <w:rsid w:val="00B31349"/>
    <w:rsid w:val="00B3295D"/>
    <w:rsid w:val="00B41935"/>
    <w:rsid w:val="00B4704A"/>
    <w:rsid w:val="00B5594E"/>
    <w:rsid w:val="00B73BE9"/>
    <w:rsid w:val="00B761B5"/>
    <w:rsid w:val="00B77FC1"/>
    <w:rsid w:val="00B90311"/>
    <w:rsid w:val="00B91A2C"/>
    <w:rsid w:val="00B97F31"/>
    <w:rsid w:val="00BC1AA5"/>
    <w:rsid w:val="00BC2E16"/>
    <w:rsid w:val="00BD18AF"/>
    <w:rsid w:val="00BE2CE3"/>
    <w:rsid w:val="00BF028E"/>
    <w:rsid w:val="00BF0422"/>
    <w:rsid w:val="00C140E6"/>
    <w:rsid w:val="00C32CC5"/>
    <w:rsid w:val="00C462A6"/>
    <w:rsid w:val="00C74460"/>
    <w:rsid w:val="00C868B7"/>
    <w:rsid w:val="00C90302"/>
    <w:rsid w:val="00C96331"/>
    <w:rsid w:val="00CA2B0E"/>
    <w:rsid w:val="00CB238A"/>
    <w:rsid w:val="00CD04DA"/>
    <w:rsid w:val="00CD3672"/>
    <w:rsid w:val="00CD5B8A"/>
    <w:rsid w:val="00CE0009"/>
    <w:rsid w:val="00CE10AD"/>
    <w:rsid w:val="00CE2FA7"/>
    <w:rsid w:val="00CE67FC"/>
    <w:rsid w:val="00D02A2D"/>
    <w:rsid w:val="00D032B6"/>
    <w:rsid w:val="00D150D1"/>
    <w:rsid w:val="00D2305F"/>
    <w:rsid w:val="00D25E54"/>
    <w:rsid w:val="00D3791F"/>
    <w:rsid w:val="00D449D3"/>
    <w:rsid w:val="00D46A92"/>
    <w:rsid w:val="00D46DFF"/>
    <w:rsid w:val="00D56AE8"/>
    <w:rsid w:val="00D609C2"/>
    <w:rsid w:val="00D65223"/>
    <w:rsid w:val="00D66BA7"/>
    <w:rsid w:val="00D76415"/>
    <w:rsid w:val="00D9123B"/>
    <w:rsid w:val="00DB6C73"/>
    <w:rsid w:val="00DC7D58"/>
    <w:rsid w:val="00DD0F48"/>
    <w:rsid w:val="00DD5AA4"/>
    <w:rsid w:val="00DF0156"/>
    <w:rsid w:val="00DF2B7F"/>
    <w:rsid w:val="00E0223A"/>
    <w:rsid w:val="00E051A0"/>
    <w:rsid w:val="00E12651"/>
    <w:rsid w:val="00E12F25"/>
    <w:rsid w:val="00E159C2"/>
    <w:rsid w:val="00E16826"/>
    <w:rsid w:val="00E35519"/>
    <w:rsid w:val="00E37708"/>
    <w:rsid w:val="00E43EDC"/>
    <w:rsid w:val="00E47B0A"/>
    <w:rsid w:val="00E674FF"/>
    <w:rsid w:val="00E778D3"/>
    <w:rsid w:val="00E83318"/>
    <w:rsid w:val="00E90D0A"/>
    <w:rsid w:val="00E92044"/>
    <w:rsid w:val="00EA031D"/>
    <w:rsid w:val="00EA3FD3"/>
    <w:rsid w:val="00EA4DA5"/>
    <w:rsid w:val="00EA6F40"/>
    <w:rsid w:val="00EC754D"/>
    <w:rsid w:val="00EE3C1C"/>
    <w:rsid w:val="00EE5036"/>
    <w:rsid w:val="00EE7041"/>
    <w:rsid w:val="00EF5A86"/>
    <w:rsid w:val="00F0370F"/>
    <w:rsid w:val="00F06F2A"/>
    <w:rsid w:val="00F10475"/>
    <w:rsid w:val="00F176C2"/>
    <w:rsid w:val="00F22C23"/>
    <w:rsid w:val="00F316DC"/>
    <w:rsid w:val="00F36637"/>
    <w:rsid w:val="00F5287F"/>
    <w:rsid w:val="00F569C4"/>
    <w:rsid w:val="00F56A8D"/>
    <w:rsid w:val="00F608F3"/>
    <w:rsid w:val="00F61B84"/>
    <w:rsid w:val="00F70FC3"/>
    <w:rsid w:val="00F81EAF"/>
    <w:rsid w:val="00F95FDF"/>
    <w:rsid w:val="00FA0564"/>
    <w:rsid w:val="00FA17BA"/>
    <w:rsid w:val="00FB50E5"/>
    <w:rsid w:val="00FD3F53"/>
    <w:rsid w:val="00FF2B1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96A07"/>
    <w:rPr>
      <w:sz w:val="24"/>
      <w:szCs w:val="24"/>
    </w:rPr>
  </w:style>
  <w:style w:type="paragraph" w:styleId="Heading1">
    <w:name w:val="heading 1"/>
    <w:basedOn w:val="Normal"/>
    <w:next w:val="Normal"/>
    <w:qFormat/>
    <w:rsid w:val="00A23461"/>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A23461"/>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A2346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sid w:val="00A23461"/>
    <w:pPr>
      <w:spacing w:before="120"/>
    </w:pPr>
    <w:rPr>
      <w:b/>
      <w:bCs/>
      <w:i/>
      <w:iCs/>
    </w:rPr>
  </w:style>
  <w:style w:type="paragraph" w:styleId="TOC2">
    <w:name w:val="toc 2"/>
    <w:basedOn w:val="Normal"/>
    <w:next w:val="Normal"/>
    <w:autoRedefine/>
    <w:semiHidden/>
    <w:rsid w:val="00A23461"/>
    <w:pPr>
      <w:spacing w:before="120"/>
      <w:ind w:left="240"/>
    </w:pPr>
    <w:rPr>
      <w:b/>
      <w:bCs/>
      <w:sz w:val="22"/>
      <w:szCs w:val="22"/>
    </w:rPr>
  </w:style>
  <w:style w:type="paragraph" w:styleId="TOC3">
    <w:name w:val="toc 3"/>
    <w:basedOn w:val="Normal"/>
    <w:next w:val="Normal"/>
    <w:autoRedefine/>
    <w:semiHidden/>
    <w:rsid w:val="00A23461"/>
    <w:pPr>
      <w:ind w:left="480"/>
    </w:pPr>
    <w:rPr>
      <w:sz w:val="20"/>
      <w:szCs w:val="20"/>
    </w:rPr>
  </w:style>
  <w:style w:type="paragraph" w:styleId="TOC4">
    <w:name w:val="toc 4"/>
    <w:basedOn w:val="Normal"/>
    <w:next w:val="Normal"/>
    <w:autoRedefine/>
    <w:semiHidden/>
    <w:rsid w:val="00A23461"/>
    <w:pPr>
      <w:ind w:left="720"/>
    </w:pPr>
    <w:rPr>
      <w:sz w:val="20"/>
      <w:szCs w:val="20"/>
    </w:rPr>
  </w:style>
  <w:style w:type="paragraph" w:styleId="TOC5">
    <w:name w:val="toc 5"/>
    <w:basedOn w:val="Normal"/>
    <w:next w:val="Normal"/>
    <w:autoRedefine/>
    <w:semiHidden/>
    <w:rsid w:val="00A23461"/>
    <w:pPr>
      <w:ind w:left="960"/>
    </w:pPr>
    <w:rPr>
      <w:sz w:val="20"/>
      <w:szCs w:val="20"/>
    </w:rPr>
  </w:style>
  <w:style w:type="paragraph" w:styleId="TOC6">
    <w:name w:val="toc 6"/>
    <w:basedOn w:val="Normal"/>
    <w:next w:val="Normal"/>
    <w:autoRedefine/>
    <w:semiHidden/>
    <w:rsid w:val="00A23461"/>
    <w:pPr>
      <w:ind w:left="1200"/>
    </w:pPr>
    <w:rPr>
      <w:sz w:val="20"/>
      <w:szCs w:val="20"/>
    </w:rPr>
  </w:style>
  <w:style w:type="paragraph" w:styleId="TOC7">
    <w:name w:val="toc 7"/>
    <w:basedOn w:val="Normal"/>
    <w:next w:val="Normal"/>
    <w:autoRedefine/>
    <w:semiHidden/>
    <w:rsid w:val="00A23461"/>
    <w:pPr>
      <w:ind w:left="1440"/>
    </w:pPr>
    <w:rPr>
      <w:sz w:val="20"/>
      <w:szCs w:val="20"/>
    </w:rPr>
  </w:style>
  <w:style w:type="paragraph" w:styleId="TOC8">
    <w:name w:val="toc 8"/>
    <w:basedOn w:val="Normal"/>
    <w:next w:val="Normal"/>
    <w:autoRedefine/>
    <w:semiHidden/>
    <w:rsid w:val="00A23461"/>
    <w:pPr>
      <w:ind w:left="1680"/>
    </w:pPr>
    <w:rPr>
      <w:sz w:val="20"/>
      <w:szCs w:val="20"/>
    </w:rPr>
  </w:style>
  <w:style w:type="paragraph" w:styleId="TOC9">
    <w:name w:val="toc 9"/>
    <w:basedOn w:val="Normal"/>
    <w:next w:val="Normal"/>
    <w:autoRedefine/>
    <w:semiHidden/>
    <w:rsid w:val="00A23461"/>
    <w:pPr>
      <w:ind w:left="1920"/>
    </w:pPr>
    <w:rPr>
      <w:sz w:val="20"/>
      <w:szCs w:val="20"/>
    </w:rPr>
  </w:style>
  <w:style w:type="character" w:styleId="Hyperlink">
    <w:name w:val="Hyperlink"/>
    <w:basedOn w:val="DefaultParagraphFont"/>
    <w:rsid w:val="00A23461"/>
    <w:rPr>
      <w:color w:val="0000FF"/>
      <w:u w:val="single"/>
    </w:rPr>
  </w:style>
  <w:style w:type="paragraph" w:styleId="Header">
    <w:name w:val="header"/>
    <w:basedOn w:val="Normal"/>
    <w:rsid w:val="00F608F3"/>
    <w:pPr>
      <w:tabs>
        <w:tab w:val="center" w:pos="4320"/>
        <w:tab w:val="right" w:pos="8640"/>
      </w:tabs>
    </w:pPr>
  </w:style>
  <w:style w:type="paragraph" w:styleId="Footer">
    <w:name w:val="footer"/>
    <w:basedOn w:val="Normal"/>
    <w:rsid w:val="00F608F3"/>
    <w:pPr>
      <w:tabs>
        <w:tab w:val="center" w:pos="4320"/>
        <w:tab w:val="right" w:pos="8640"/>
      </w:tabs>
    </w:pPr>
  </w:style>
  <w:style w:type="character" w:styleId="PageNumber">
    <w:name w:val="page number"/>
    <w:basedOn w:val="DefaultParagraphFont"/>
    <w:rsid w:val="00F608F3"/>
  </w:style>
  <w:style w:type="paragraph" w:styleId="BalloonText">
    <w:name w:val="Balloon Text"/>
    <w:basedOn w:val="Normal"/>
    <w:semiHidden/>
    <w:rsid w:val="00CE10AD"/>
    <w:rPr>
      <w:rFonts w:ascii="Tahoma" w:hAnsi="Tahoma" w:cs="Tahoma"/>
      <w:sz w:val="16"/>
      <w:szCs w:val="16"/>
    </w:rPr>
  </w:style>
  <w:style w:type="table" w:styleId="TableGrid">
    <w:name w:val="Table Grid"/>
    <w:basedOn w:val="TableNormal"/>
    <w:rsid w:val="008013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44820"/>
    <w:pPr>
      <w:ind w:left="720"/>
      <w:contextualSpacing/>
    </w:pPr>
  </w:style>
</w:styles>
</file>

<file path=word/webSettings.xml><?xml version="1.0" encoding="utf-8"?>
<w:webSettings xmlns:r="http://schemas.openxmlformats.org/officeDocument/2006/relationships" xmlns:w="http://schemas.openxmlformats.org/wordprocessingml/2006/main">
  <w:divs>
    <w:div w:id="185217785">
      <w:bodyDiv w:val="1"/>
      <w:marLeft w:val="0"/>
      <w:marRight w:val="0"/>
      <w:marTop w:val="0"/>
      <w:marBottom w:val="0"/>
      <w:divBdr>
        <w:top w:val="none" w:sz="0" w:space="0" w:color="auto"/>
        <w:left w:val="none" w:sz="0" w:space="0" w:color="auto"/>
        <w:bottom w:val="none" w:sz="0" w:space="0" w:color="auto"/>
        <w:right w:val="none" w:sz="0" w:space="0" w:color="auto"/>
      </w:divBdr>
    </w:div>
    <w:div w:id="250050217">
      <w:bodyDiv w:val="1"/>
      <w:marLeft w:val="0"/>
      <w:marRight w:val="0"/>
      <w:marTop w:val="0"/>
      <w:marBottom w:val="0"/>
      <w:divBdr>
        <w:top w:val="none" w:sz="0" w:space="0" w:color="auto"/>
        <w:left w:val="none" w:sz="0" w:space="0" w:color="auto"/>
        <w:bottom w:val="none" w:sz="0" w:space="0" w:color="auto"/>
        <w:right w:val="none" w:sz="0" w:space="0" w:color="auto"/>
      </w:divBdr>
    </w:div>
    <w:div w:id="532227672">
      <w:bodyDiv w:val="1"/>
      <w:marLeft w:val="0"/>
      <w:marRight w:val="0"/>
      <w:marTop w:val="0"/>
      <w:marBottom w:val="0"/>
      <w:divBdr>
        <w:top w:val="none" w:sz="0" w:space="0" w:color="auto"/>
        <w:left w:val="none" w:sz="0" w:space="0" w:color="auto"/>
        <w:bottom w:val="none" w:sz="0" w:space="0" w:color="auto"/>
        <w:right w:val="none" w:sz="0" w:space="0" w:color="auto"/>
      </w:divBdr>
    </w:div>
    <w:div w:id="678435131">
      <w:bodyDiv w:val="1"/>
      <w:marLeft w:val="0"/>
      <w:marRight w:val="0"/>
      <w:marTop w:val="0"/>
      <w:marBottom w:val="0"/>
      <w:divBdr>
        <w:top w:val="none" w:sz="0" w:space="0" w:color="auto"/>
        <w:left w:val="none" w:sz="0" w:space="0" w:color="auto"/>
        <w:bottom w:val="none" w:sz="0" w:space="0" w:color="auto"/>
        <w:right w:val="none" w:sz="0" w:space="0" w:color="auto"/>
      </w:divBdr>
    </w:div>
    <w:div w:id="894003439">
      <w:bodyDiv w:val="1"/>
      <w:marLeft w:val="0"/>
      <w:marRight w:val="0"/>
      <w:marTop w:val="0"/>
      <w:marBottom w:val="0"/>
      <w:divBdr>
        <w:top w:val="none" w:sz="0" w:space="0" w:color="auto"/>
        <w:left w:val="none" w:sz="0" w:space="0" w:color="auto"/>
        <w:bottom w:val="none" w:sz="0" w:space="0" w:color="auto"/>
        <w:right w:val="none" w:sz="0" w:space="0" w:color="auto"/>
      </w:divBdr>
    </w:div>
    <w:div w:id="1084106978">
      <w:bodyDiv w:val="1"/>
      <w:marLeft w:val="0"/>
      <w:marRight w:val="0"/>
      <w:marTop w:val="0"/>
      <w:marBottom w:val="0"/>
      <w:divBdr>
        <w:top w:val="none" w:sz="0" w:space="0" w:color="auto"/>
        <w:left w:val="none" w:sz="0" w:space="0" w:color="auto"/>
        <w:bottom w:val="none" w:sz="0" w:space="0" w:color="auto"/>
        <w:right w:val="none" w:sz="0" w:space="0" w:color="auto"/>
      </w:divBdr>
    </w:div>
    <w:div w:id="1179007123">
      <w:bodyDiv w:val="1"/>
      <w:marLeft w:val="0"/>
      <w:marRight w:val="0"/>
      <w:marTop w:val="0"/>
      <w:marBottom w:val="0"/>
      <w:divBdr>
        <w:top w:val="none" w:sz="0" w:space="0" w:color="auto"/>
        <w:left w:val="none" w:sz="0" w:space="0" w:color="auto"/>
        <w:bottom w:val="none" w:sz="0" w:space="0" w:color="auto"/>
        <w:right w:val="none" w:sz="0" w:space="0" w:color="auto"/>
      </w:divBdr>
    </w:div>
    <w:div w:id="1206142081">
      <w:bodyDiv w:val="1"/>
      <w:marLeft w:val="0"/>
      <w:marRight w:val="0"/>
      <w:marTop w:val="0"/>
      <w:marBottom w:val="0"/>
      <w:divBdr>
        <w:top w:val="none" w:sz="0" w:space="0" w:color="auto"/>
        <w:left w:val="none" w:sz="0" w:space="0" w:color="auto"/>
        <w:bottom w:val="none" w:sz="0" w:space="0" w:color="auto"/>
        <w:right w:val="none" w:sz="0" w:space="0" w:color="auto"/>
      </w:divBdr>
    </w:div>
    <w:div w:id="1247349666">
      <w:bodyDiv w:val="1"/>
      <w:marLeft w:val="0"/>
      <w:marRight w:val="0"/>
      <w:marTop w:val="0"/>
      <w:marBottom w:val="0"/>
      <w:divBdr>
        <w:top w:val="none" w:sz="0" w:space="0" w:color="auto"/>
        <w:left w:val="none" w:sz="0" w:space="0" w:color="auto"/>
        <w:bottom w:val="none" w:sz="0" w:space="0" w:color="auto"/>
        <w:right w:val="none" w:sz="0" w:space="0" w:color="auto"/>
      </w:divBdr>
    </w:div>
    <w:div w:id="1296332450">
      <w:bodyDiv w:val="1"/>
      <w:marLeft w:val="0"/>
      <w:marRight w:val="0"/>
      <w:marTop w:val="0"/>
      <w:marBottom w:val="0"/>
      <w:divBdr>
        <w:top w:val="none" w:sz="0" w:space="0" w:color="auto"/>
        <w:left w:val="none" w:sz="0" w:space="0" w:color="auto"/>
        <w:bottom w:val="none" w:sz="0" w:space="0" w:color="auto"/>
        <w:right w:val="none" w:sz="0" w:space="0" w:color="auto"/>
      </w:divBdr>
    </w:div>
    <w:div w:id="1341347890">
      <w:bodyDiv w:val="1"/>
      <w:marLeft w:val="0"/>
      <w:marRight w:val="0"/>
      <w:marTop w:val="0"/>
      <w:marBottom w:val="0"/>
      <w:divBdr>
        <w:top w:val="none" w:sz="0" w:space="0" w:color="auto"/>
        <w:left w:val="none" w:sz="0" w:space="0" w:color="auto"/>
        <w:bottom w:val="none" w:sz="0" w:space="0" w:color="auto"/>
        <w:right w:val="none" w:sz="0" w:space="0" w:color="auto"/>
      </w:divBdr>
    </w:div>
    <w:div w:id="1348870238">
      <w:bodyDiv w:val="1"/>
      <w:marLeft w:val="0"/>
      <w:marRight w:val="0"/>
      <w:marTop w:val="0"/>
      <w:marBottom w:val="0"/>
      <w:divBdr>
        <w:top w:val="none" w:sz="0" w:space="0" w:color="auto"/>
        <w:left w:val="none" w:sz="0" w:space="0" w:color="auto"/>
        <w:bottom w:val="none" w:sz="0" w:space="0" w:color="auto"/>
        <w:right w:val="none" w:sz="0" w:space="0" w:color="auto"/>
      </w:divBdr>
    </w:div>
    <w:div w:id="1499884265">
      <w:bodyDiv w:val="1"/>
      <w:marLeft w:val="0"/>
      <w:marRight w:val="0"/>
      <w:marTop w:val="0"/>
      <w:marBottom w:val="0"/>
      <w:divBdr>
        <w:top w:val="none" w:sz="0" w:space="0" w:color="auto"/>
        <w:left w:val="none" w:sz="0" w:space="0" w:color="auto"/>
        <w:bottom w:val="none" w:sz="0" w:space="0" w:color="auto"/>
        <w:right w:val="none" w:sz="0" w:space="0" w:color="auto"/>
      </w:divBdr>
    </w:div>
    <w:div w:id="1550875050">
      <w:bodyDiv w:val="1"/>
      <w:marLeft w:val="0"/>
      <w:marRight w:val="0"/>
      <w:marTop w:val="0"/>
      <w:marBottom w:val="0"/>
      <w:divBdr>
        <w:top w:val="none" w:sz="0" w:space="0" w:color="auto"/>
        <w:left w:val="none" w:sz="0" w:space="0" w:color="auto"/>
        <w:bottom w:val="none" w:sz="0" w:space="0" w:color="auto"/>
        <w:right w:val="none" w:sz="0" w:space="0" w:color="auto"/>
      </w:divBdr>
    </w:div>
    <w:div w:id="1573155464">
      <w:bodyDiv w:val="1"/>
      <w:marLeft w:val="0"/>
      <w:marRight w:val="0"/>
      <w:marTop w:val="0"/>
      <w:marBottom w:val="0"/>
      <w:divBdr>
        <w:top w:val="none" w:sz="0" w:space="0" w:color="auto"/>
        <w:left w:val="none" w:sz="0" w:space="0" w:color="auto"/>
        <w:bottom w:val="none" w:sz="0" w:space="0" w:color="auto"/>
        <w:right w:val="none" w:sz="0" w:space="0" w:color="auto"/>
      </w:divBdr>
    </w:div>
    <w:div w:id="1610118907">
      <w:bodyDiv w:val="1"/>
      <w:marLeft w:val="0"/>
      <w:marRight w:val="0"/>
      <w:marTop w:val="0"/>
      <w:marBottom w:val="0"/>
      <w:divBdr>
        <w:top w:val="none" w:sz="0" w:space="0" w:color="auto"/>
        <w:left w:val="none" w:sz="0" w:space="0" w:color="auto"/>
        <w:bottom w:val="none" w:sz="0" w:space="0" w:color="auto"/>
        <w:right w:val="none" w:sz="0" w:space="0" w:color="auto"/>
      </w:divBdr>
    </w:div>
    <w:div w:id="1755736351">
      <w:bodyDiv w:val="1"/>
      <w:marLeft w:val="0"/>
      <w:marRight w:val="0"/>
      <w:marTop w:val="0"/>
      <w:marBottom w:val="0"/>
      <w:divBdr>
        <w:top w:val="none" w:sz="0" w:space="0" w:color="auto"/>
        <w:left w:val="none" w:sz="0" w:space="0" w:color="auto"/>
        <w:bottom w:val="none" w:sz="0" w:space="0" w:color="auto"/>
        <w:right w:val="none" w:sz="0" w:space="0" w:color="auto"/>
      </w:divBdr>
    </w:div>
    <w:div w:id="1784689048">
      <w:bodyDiv w:val="1"/>
      <w:marLeft w:val="0"/>
      <w:marRight w:val="0"/>
      <w:marTop w:val="0"/>
      <w:marBottom w:val="0"/>
      <w:divBdr>
        <w:top w:val="none" w:sz="0" w:space="0" w:color="auto"/>
        <w:left w:val="none" w:sz="0" w:space="0" w:color="auto"/>
        <w:bottom w:val="none" w:sz="0" w:space="0" w:color="auto"/>
        <w:right w:val="none" w:sz="0" w:space="0" w:color="auto"/>
      </w:divBdr>
    </w:div>
    <w:div w:id="1937978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image" Target="media/image8.jpeg"/><Relationship Id="rId3" Type="http://schemas.openxmlformats.org/officeDocument/2006/relationships/customXml" Target="../customXml/item3.xml"/><Relationship Id="rId21" Type="http://schemas.openxmlformats.org/officeDocument/2006/relationships/hyperlink" Target="mailto:bbosse@proenergyservices.com" TargetMode="Externa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jpe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hyperlink" Target="mailto:Jbabic@proenergyservices.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9.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roject xmlns="9f24d124-417b-4273-801d-03ca49ce356a" xsi:nil="true"/>
    <Customer xmlns="9f24d124-417b-4273-801d-03ca49ce356a" xsi:nil="true"/>
    <DocumentType xmlns="9f24d124-417b-4273-801d-03ca49ce356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CF68D3CB853DB4788EE6272C450D6AF" ma:contentTypeVersion="6" ma:contentTypeDescription="Create a new document." ma:contentTypeScope="" ma:versionID="5c84871a2abc2657272af51d2cab620e">
  <xsd:schema xmlns:xsd="http://www.w3.org/2001/XMLSchema" xmlns:p="http://schemas.microsoft.com/office/2006/metadata/properties" xmlns:ns2="9f24d124-417b-4273-801d-03ca49ce356a" targetNamespace="http://schemas.microsoft.com/office/2006/metadata/properties" ma:root="true" ma:fieldsID="ecd56b11a0968e9c9c46c3ab69810f6a" ns2:_="">
    <xsd:import namespace="9f24d124-417b-4273-801d-03ca49ce356a"/>
    <xsd:element name="properties">
      <xsd:complexType>
        <xsd:sequence>
          <xsd:element name="documentManagement">
            <xsd:complexType>
              <xsd:all>
                <xsd:element ref="ns2:DocumentType" minOccurs="0"/>
                <xsd:element ref="ns2:Customer" minOccurs="0"/>
                <xsd:element ref="ns2:Project" minOccurs="0"/>
              </xsd:all>
            </xsd:complexType>
          </xsd:element>
        </xsd:sequence>
      </xsd:complexType>
    </xsd:element>
  </xsd:schema>
  <xsd:schema xmlns:xsd="http://www.w3.org/2001/XMLSchema" xmlns:dms="http://schemas.microsoft.com/office/2006/documentManagement/types" targetNamespace="9f24d124-417b-4273-801d-03ca49ce356a" elementFormDefault="qualified">
    <xsd:import namespace="http://schemas.microsoft.com/office/2006/documentManagement/types"/>
    <xsd:element name="DocumentType" ma:index="8" nillable="true" ma:displayName="DocumentType" ma:list="{e6b98bf3-6826-46e5-a587-7e5b10c681dc}" ma:internalName="DocumentType" ma:showField="Title">
      <xsd:simpleType>
        <xsd:restriction base="dms:Lookup"/>
      </xsd:simpleType>
    </xsd:element>
    <xsd:element name="Customer" ma:index="9" nillable="true" ma:displayName="Customer" ma:list="{79c8f3ea-f3d2-4049-ac18-ec8c46d8d354}" ma:internalName="Customer" ma:showField="Title">
      <xsd:simpleType>
        <xsd:restriction base="dms:Lookup"/>
      </xsd:simpleType>
    </xsd:element>
    <xsd:element name="Project" ma:index="10" nillable="true" ma:displayName="Project" ma:list="{1aa0919a-f5a3-472f-bc50-c9efe5378109}" ma:internalName="Project"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54A338F-D523-4B38-AB24-71C2B6C49B0B}">
  <ds:schemaRefs>
    <ds:schemaRef ds:uri="http://schemas.microsoft.com/office/2006/metadata/properties"/>
    <ds:schemaRef ds:uri="9f24d124-417b-4273-801d-03ca49ce356a"/>
  </ds:schemaRefs>
</ds:datastoreItem>
</file>

<file path=customXml/itemProps2.xml><?xml version="1.0" encoding="utf-8"?>
<ds:datastoreItem xmlns:ds="http://schemas.openxmlformats.org/officeDocument/2006/customXml" ds:itemID="{97D38FE6-78FB-4DA0-AA82-BBFFBF7FAE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24d124-417b-4273-801d-03ca49ce356a"/>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1FEA20C7-A14A-4FC4-AB8E-DA42595464FD}">
  <ds:schemaRefs>
    <ds:schemaRef ds:uri="http://schemas.microsoft.com/sharepoint/v3/contenttype/forms"/>
  </ds:schemaRefs>
</ds:datastoreItem>
</file>

<file path=customXml/itemProps4.xml><?xml version="1.0" encoding="utf-8"?>
<ds:datastoreItem xmlns:ds="http://schemas.openxmlformats.org/officeDocument/2006/customXml" ds:itemID="{BF047920-ED9C-4AF7-A88E-4087E57F52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7</Pages>
  <Words>2006</Words>
  <Characters>11435</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Executive Summary</vt:lpstr>
    </vt:vector>
  </TitlesOfParts>
  <Company>PES</Company>
  <LinksUpToDate>false</LinksUpToDate>
  <CharactersWithSpaces>13415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Executive Summary</dc:title>
  <dc:creator>jstevens</dc:creator>
  <cp:lastModifiedBy>jbabic</cp:lastModifiedBy>
  <cp:revision>16</cp:revision>
  <cp:lastPrinted>2012-05-01T18:29:00Z</cp:lastPrinted>
  <dcterms:created xsi:type="dcterms:W3CDTF">2012-09-12T21:32:00Z</dcterms:created>
  <dcterms:modified xsi:type="dcterms:W3CDTF">2012-09-13T00:03:00Z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0x010100ACF68D3CB853DB4788EE6272C450D6AF</vt:lpwstr>
  </property>
</Properties>
</file>